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E4" w:rsidRPr="00785FE8" w:rsidRDefault="00972AE4" w:rsidP="00972AE4">
      <w:pPr>
        <w:pStyle w:val="a3"/>
        <w:jc w:val="right"/>
        <w:rPr>
          <w:b w:val="0"/>
        </w:rPr>
      </w:pPr>
      <w:bookmarkStart w:id="0" w:name="_Toc305593716"/>
      <w:r w:rsidRPr="00785FE8">
        <w:rPr>
          <w:b w:val="0"/>
        </w:rPr>
        <w:t>ПРОЕКТ</w:t>
      </w:r>
    </w:p>
    <w:p w:rsidR="00972AE4" w:rsidRDefault="00972AE4" w:rsidP="00972AE4">
      <w:pPr>
        <w:pStyle w:val="a3"/>
      </w:pPr>
      <w:r>
        <w:t xml:space="preserve">Томская область  </w:t>
      </w:r>
    </w:p>
    <w:p w:rsidR="00972AE4" w:rsidRDefault="00972AE4" w:rsidP="00972AE4">
      <w:pPr>
        <w:jc w:val="center"/>
        <w:rPr>
          <w:b/>
        </w:rPr>
      </w:pPr>
      <w:r>
        <w:rPr>
          <w:b/>
        </w:rPr>
        <w:t>Томский район</w:t>
      </w:r>
    </w:p>
    <w:p w:rsidR="00972AE4" w:rsidRDefault="00972AE4" w:rsidP="00972AE4">
      <w:pPr>
        <w:jc w:val="center"/>
        <w:rPr>
          <w:b/>
        </w:rPr>
      </w:pPr>
      <w:r>
        <w:rPr>
          <w:b/>
        </w:rPr>
        <w:t>Совет муниципального  образования «</w:t>
      </w:r>
      <w:proofErr w:type="spellStart"/>
      <w:r>
        <w:rPr>
          <w:b/>
        </w:rPr>
        <w:t>Копыловское</w:t>
      </w:r>
      <w:proofErr w:type="spellEnd"/>
      <w:r>
        <w:rPr>
          <w:b/>
        </w:rPr>
        <w:t xml:space="preserve"> сельское поселение»</w:t>
      </w:r>
    </w:p>
    <w:p w:rsidR="00972AE4" w:rsidRDefault="00972AE4" w:rsidP="00972AE4">
      <w:pPr>
        <w:jc w:val="center"/>
        <w:rPr>
          <w:b/>
        </w:rPr>
      </w:pPr>
    </w:p>
    <w:p w:rsidR="00972AE4" w:rsidRDefault="00972AE4" w:rsidP="00972AE4">
      <w:pPr>
        <w:jc w:val="center"/>
        <w:rPr>
          <w:b/>
        </w:rPr>
      </w:pPr>
      <w:r>
        <w:rPr>
          <w:b/>
        </w:rPr>
        <w:t>РЕШЕНИЕ</w:t>
      </w:r>
    </w:p>
    <w:p w:rsidR="00972AE4" w:rsidRDefault="00972AE4" w:rsidP="00972AE4">
      <w:pPr>
        <w:jc w:val="center"/>
        <w:rPr>
          <w:b/>
        </w:rPr>
      </w:pPr>
    </w:p>
    <w:p w:rsidR="00972AE4" w:rsidRDefault="00972AE4" w:rsidP="00972AE4"/>
    <w:tbl>
      <w:tblPr>
        <w:tblW w:w="0" w:type="auto"/>
        <w:tblLook w:val="04A0"/>
      </w:tblPr>
      <w:tblGrid>
        <w:gridCol w:w="6629"/>
        <w:gridCol w:w="2942"/>
      </w:tblGrid>
      <w:tr w:rsidR="00972AE4" w:rsidRPr="00262CAF" w:rsidTr="009309ED">
        <w:tc>
          <w:tcPr>
            <w:tcW w:w="6629" w:type="dxa"/>
          </w:tcPr>
          <w:p w:rsidR="00972AE4" w:rsidRPr="00262CAF" w:rsidRDefault="00972AE4" w:rsidP="009309ED">
            <w:r w:rsidRPr="00262CAF">
              <w:t xml:space="preserve">п. </w:t>
            </w:r>
            <w:proofErr w:type="spellStart"/>
            <w:r w:rsidRPr="00262CAF">
              <w:t>Копылово</w:t>
            </w:r>
            <w:proofErr w:type="spellEnd"/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72AE4" w:rsidRPr="00262CAF" w:rsidRDefault="00972AE4" w:rsidP="009309ED">
            <w:pPr>
              <w:jc w:val="center"/>
            </w:pPr>
          </w:p>
        </w:tc>
      </w:tr>
      <w:tr w:rsidR="00972AE4" w:rsidRPr="00262CAF" w:rsidTr="009309ED">
        <w:tc>
          <w:tcPr>
            <w:tcW w:w="6629" w:type="dxa"/>
          </w:tcPr>
          <w:p w:rsidR="00972AE4" w:rsidRPr="00262CAF" w:rsidRDefault="00972AE4" w:rsidP="009309ED"/>
        </w:tc>
        <w:tc>
          <w:tcPr>
            <w:tcW w:w="2942" w:type="dxa"/>
            <w:tcBorders>
              <w:top w:val="single" w:sz="4" w:space="0" w:color="auto"/>
            </w:tcBorders>
          </w:tcPr>
          <w:p w:rsidR="00972AE4" w:rsidRPr="00262CAF" w:rsidRDefault="00972AE4" w:rsidP="009309ED"/>
        </w:tc>
      </w:tr>
    </w:tbl>
    <w:p w:rsidR="00972AE4" w:rsidRDefault="00972AE4" w:rsidP="00972AE4"/>
    <w:p w:rsidR="00972AE4" w:rsidRDefault="00972AE4" w:rsidP="00972AE4">
      <w:pPr>
        <w:pStyle w:val="a5"/>
        <w:spacing w:line="240" w:lineRule="auto"/>
        <w:rPr>
          <w:sz w:val="25"/>
          <w:szCs w:val="25"/>
        </w:rPr>
      </w:pPr>
      <w:r w:rsidRPr="00A17828">
        <w:rPr>
          <w:sz w:val="25"/>
          <w:szCs w:val="25"/>
        </w:rPr>
        <w:t xml:space="preserve">О </w:t>
      </w:r>
      <w:r>
        <w:rPr>
          <w:sz w:val="25"/>
          <w:szCs w:val="25"/>
        </w:rPr>
        <w:t xml:space="preserve">внесении изменений в Правила </w:t>
      </w:r>
    </w:p>
    <w:p w:rsidR="00972AE4" w:rsidRDefault="00972AE4" w:rsidP="00972AE4">
      <w:pPr>
        <w:pStyle w:val="a5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землепользования и застройки</w:t>
      </w:r>
    </w:p>
    <w:p w:rsidR="00972AE4" w:rsidRDefault="00972AE4" w:rsidP="00972AE4">
      <w:pPr>
        <w:pStyle w:val="a5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муниципального образования</w:t>
      </w:r>
    </w:p>
    <w:p w:rsidR="00972AE4" w:rsidRDefault="00972AE4" w:rsidP="00972AE4">
      <w:pPr>
        <w:pStyle w:val="a5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«</w:t>
      </w:r>
      <w:proofErr w:type="spellStart"/>
      <w:r>
        <w:rPr>
          <w:sz w:val="25"/>
          <w:szCs w:val="25"/>
        </w:rPr>
        <w:t>Копыловское</w:t>
      </w:r>
      <w:proofErr w:type="spellEnd"/>
      <w:r>
        <w:rPr>
          <w:sz w:val="25"/>
          <w:szCs w:val="25"/>
        </w:rPr>
        <w:t xml:space="preserve"> сельское поселение»</w:t>
      </w:r>
    </w:p>
    <w:p w:rsidR="00972AE4" w:rsidRDefault="00972AE4" w:rsidP="00972AE4">
      <w:pPr>
        <w:pStyle w:val="a5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Томского района Томской области</w:t>
      </w:r>
    </w:p>
    <w:p w:rsidR="00972AE4" w:rsidRPr="00A17828" w:rsidRDefault="00972AE4" w:rsidP="00972AE4">
      <w:pPr>
        <w:pStyle w:val="a5"/>
        <w:spacing w:line="240" w:lineRule="auto"/>
        <w:rPr>
          <w:sz w:val="25"/>
          <w:szCs w:val="25"/>
        </w:rPr>
      </w:pPr>
    </w:p>
    <w:p w:rsidR="00972AE4" w:rsidRPr="00650D6D" w:rsidRDefault="00972AE4" w:rsidP="00972AE4">
      <w:pPr>
        <w:pStyle w:val="Default"/>
        <w:spacing w:before="120" w:after="120"/>
        <w:ind w:firstLine="709"/>
        <w:jc w:val="both"/>
        <w:rPr>
          <w:sz w:val="26"/>
          <w:szCs w:val="26"/>
        </w:rPr>
      </w:pPr>
      <w:r w:rsidRPr="00650D6D">
        <w:rPr>
          <w:color w:val="auto"/>
          <w:sz w:val="26"/>
          <w:szCs w:val="26"/>
        </w:rPr>
        <w:t xml:space="preserve">В соответствии со статьей </w:t>
      </w:r>
      <w:hyperlink r:id="rId5" w:history="1">
        <w:r w:rsidRPr="00650D6D">
          <w:rPr>
            <w:color w:val="auto"/>
            <w:sz w:val="26"/>
            <w:szCs w:val="26"/>
          </w:rPr>
          <w:t>32</w:t>
        </w:r>
      </w:hyperlink>
      <w:r w:rsidRPr="00650D6D">
        <w:rPr>
          <w:color w:val="auto"/>
          <w:sz w:val="26"/>
          <w:szCs w:val="26"/>
        </w:rPr>
        <w:t xml:space="preserve"> Градостроительного кодекса Российской Федерации</w:t>
      </w:r>
      <w:r w:rsidRPr="00650D6D">
        <w:rPr>
          <w:sz w:val="26"/>
          <w:szCs w:val="26"/>
        </w:rPr>
        <w:t>, на основании Устава муниципального образования «</w:t>
      </w:r>
      <w:proofErr w:type="spellStart"/>
      <w:r w:rsidRPr="00650D6D">
        <w:rPr>
          <w:sz w:val="26"/>
          <w:szCs w:val="26"/>
        </w:rPr>
        <w:t>Копыловское</w:t>
      </w:r>
      <w:proofErr w:type="spellEnd"/>
      <w:r w:rsidRPr="00650D6D">
        <w:rPr>
          <w:sz w:val="26"/>
          <w:szCs w:val="26"/>
        </w:rPr>
        <w:t xml:space="preserve"> сельское поселение», статьей 35 «Правил землепользования и </w:t>
      </w:r>
      <w:r w:rsidRPr="00650D6D">
        <w:rPr>
          <w:bCs/>
          <w:sz w:val="26"/>
          <w:szCs w:val="26"/>
        </w:rPr>
        <w:t>застройки</w:t>
      </w:r>
      <w:r w:rsidRPr="00650D6D">
        <w:rPr>
          <w:sz w:val="26"/>
          <w:szCs w:val="26"/>
        </w:rPr>
        <w:t xml:space="preserve"> </w:t>
      </w:r>
      <w:proofErr w:type="spellStart"/>
      <w:r w:rsidRPr="00650D6D">
        <w:rPr>
          <w:sz w:val="26"/>
          <w:szCs w:val="26"/>
        </w:rPr>
        <w:t>Копыловского</w:t>
      </w:r>
      <w:proofErr w:type="spellEnd"/>
      <w:r w:rsidRPr="00650D6D">
        <w:rPr>
          <w:sz w:val="26"/>
          <w:szCs w:val="26"/>
        </w:rPr>
        <w:t xml:space="preserve"> сельского поселения», утвержденных решением Совета </w:t>
      </w:r>
      <w:proofErr w:type="spellStart"/>
      <w:r w:rsidRPr="00650D6D">
        <w:rPr>
          <w:sz w:val="26"/>
          <w:szCs w:val="26"/>
        </w:rPr>
        <w:t>Копыловского</w:t>
      </w:r>
      <w:proofErr w:type="spellEnd"/>
      <w:r w:rsidRPr="00650D6D">
        <w:rPr>
          <w:sz w:val="26"/>
          <w:szCs w:val="26"/>
        </w:rPr>
        <w:t xml:space="preserve"> сельского поселения от 30.12.2013г. №15.2 и с учетом результатов публичных слушаний </w:t>
      </w:r>
    </w:p>
    <w:p w:rsidR="00972AE4" w:rsidRPr="00A17828" w:rsidRDefault="00972AE4" w:rsidP="00972AE4">
      <w:pPr>
        <w:rPr>
          <w:sz w:val="25"/>
          <w:szCs w:val="25"/>
        </w:rPr>
      </w:pPr>
    </w:p>
    <w:p w:rsidR="00972AE4" w:rsidRPr="00A17828" w:rsidRDefault="00972AE4" w:rsidP="00972AE4">
      <w:pPr>
        <w:pStyle w:val="a5"/>
        <w:rPr>
          <w:sz w:val="25"/>
          <w:szCs w:val="25"/>
        </w:rPr>
      </w:pPr>
      <w:r w:rsidRPr="00A17828">
        <w:rPr>
          <w:b/>
          <w:sz w:val="25"/>
          <w:szCs w:val="25"/>
        </w:rPr>
        <w:t xml:space="preserve">Совет </w:t>
      </w:r>
      <w:proofErr w:type="spellStart"/>
      <w:r w:rsidRPr="00A17828">
        <w:rPr>
          <w:b/>
          <w:sz w:val="25"/>
          <w:szCs w:val="25"/>
        </w:rPr>
        <w:t>Копыловского</w:t>
      </w:r>
      <w:proofErr w:type="spellEnd"/>
      <w:r w:rsidRPr="00A17828">
        <w:rPr>
          <w:b/>
          <w:sz w:val="25"/>
          <w:szCs w:val="25"/>
        </w:rPr>
        <w:t xml:space="preserve"> сельского поселения</w:t>
      </w:r>
      <w:r w:rsidRPr="00A17828">
        <w:rPr>
          <w:sz w:val="25"/>
          <w:szCs w:val="25"/>
        </w:rPr>
        <w:t xml:space="preserve">  РЕШИЛ:</w:t>
      </w:r>
    </w:p>
    <w:p w:rsidR="00972AE4" w:rsidRPr="00A17828" w:rsidRDefault="00972AE4" w:rsidP="00972AE4">
      <w:pPr>
        <w:spacing w:line="360" w:lineRule="auto"/>
        <w:rPr>
          <w:sz w:val="25"/>
          <w:szCs w:val="25"/>
        </w:rPr>
      </w:pPr>
    </w:p>
    <w:p w:rsidR="00972AE4" w:rsidRPr="00650D6D" w:rsidRDefault="00972AE4" w:rsidP="00972AE4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50D6D">
        <w:rPr>
          <w:sz w:val="26"/>
          <w:szCs w:val="26"/>
        </w:rPr>
        <w:t>Внести изменения в Правила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 xml:space="preserve">сельское поселение»,  изложив статьи 23-30 главы 11 части </w:t>
      </w:r>
      <w:r w:rsidRPr="00650D6D">
        <w:rPr>
          <w:sz w:val="26"/>
          <w:szCs w:val="26"/>
          <w:lang w:val="en-US"/>
        </w:rPr>
        <w:t>III</w:t>
      </w:r>
      <w:r w:rsidRPr="00650D6D">
        <w:rPr>
          <w:sz w:val="26"/>
          <w:szCs w:val="26"/>
        </w:rPr>
        <w:t xml:space="preserve"> в новой редакции согласно приложению.</w:t>
      </w:r>
    </w:p>
    <w:p w:rsidR="00972AE4" w:rsidRPr="00650D6D" w:rsidRDefault="00972AE4" w:rsidP="00972AE4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650D6D">
        <w:rPr>
          <w:sz w:val="26"/>
          <w:szCs w:val="26"/>
        </w:rPr>
        <w:t>Разместить изменения</w:t>
      </w:r>
      <w:proofErr w:type="gramEnd"/>
      <w:r w:rsidRPr="00650D6D">
        <w:rPr>
          <w:sz w:val="26"/>
          <w:szCs w:val="26"/>
        </w:rPr>
        <w:t xml:space="preserve"> в Правила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Копыловское</w:t>
      </w:r>
      <w:proofErr w:type="spellEnd"/>
      <w:r w:rsidRPr="00650D6D">
        <w:rPr>
          <w:sz w:val="26"/>
          <w:szCs w:val="26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650D6D">
          <w:rPr>
            <w:rStyle w:val="a7"/>
            <w:sz w:val="26"/>
            <w:szCs w:val="26"/>
          </w:rPr>
          <w:t>http://fgis.</w:t>
        </w:r>
        <w:r w:rsidRPr="00650D6D">
          <w:rPr>
            <w:rStyle w:val="a7"/>
            <w:sz w:val="26"/>
            <w:szCs w:val="26"/>
            <w:lang w:val="en-US"/>
          </w:rPr>
          <w:t>economy</w:t>
        </w:r>
        <w:r w:rsidRPr="00650D6D">
          <w:rPr>
            <w:rStyle w:val="a7"/>
            <w:sz w:val="26"/>
            <w:szCs w:val="26"/>
          </w:rPr>
          <w:t>.</w:t>
        </w:r>
        <w:proofErr w:type="spellStart"/>
        <w:r w:rsidRPr="00650D6D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650D6D">
          <w:rPr>
            <w:rStyle w:val="a7"/>
            <w:sz w:val="26"/>
            <w:szCs w:val="26"/>
          </w:rPr>
          <w:t>.</w:t>
        </w:r>
        <w:proofErr w:type="spellStart"/>
        <w:r w:rsidRPr="00650D6D">
          <w:rPr>
            <w:rStyle w:val="a7"/>
            <w:sz w:val="26"/>
            <w:szCs w:val="26"/>
          </w:rPr>
          <w:t>ru</w:t>
        </w:r>
        <w:proofErr w:type="spellEnd"/>
      </w:hyperlink>
      <w:r w:rsidRPr="00650D6D">
        <w:rPr>
          <w:sz w:val="26"/>
          <w:szCs w:val="26"/>
        </w:rPr>
        <w:t>.</w:t>
      </w:r>
    </w:p>
    <w:p w:rsidR="00972AE4" w:rsidRPr="00650D6D" w:rsidRDefault="00972AE4" w:rsidP="00972AE4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50D6D">
        <w:rPr>
          <w:sz w:val="26"/>
          <w:szCs w:val="26"/>
        </w:rPr>
        <w:t xml:space="preserve">Обнародовать настоящее решение в установленном Уставом </w:t>
      </w:r>
      <w:proofErr w:type="spellStart"/>
      <w:r>
        <w:rPr>
          <w:sz w:val="26"/>
          <w:szCs w:val="26"/>
        </w:rPr>
        <w:t>Копыловского</w:t>
      </w:r>
      <w:proofErr w:type="spellEnd"/>
      <w:r w:rsidRPr="00650D6D">
        <w:rPr>
          <w:sz w:val="26"/>
          <w:szCs w:val="26"/>
        </w:rPr>
        <w:t xml:space="preserve"> сельского поселения порядке и разместить на официальном сайте Администрации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>сельского поселения в сети «Интернет</w:t>
      </w:r>
      <w:proofErr w:type="gramStart"/>
      <w:r w:rsidRPr="00650D6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43AAC">
        <w:rPr>
          <w:sz w:val="26"/>
          <w:szCs w:val="26"/>
        </w:rPr>
        <w:t>(</w:t>
      </w:r>
      <w:hyperlink r:id="rId7" w:history="1">
        <w:hyperlink r:id="rId8" w:history="1">
          <w:r w:rsidRPr="00D43AAC">
            <w:rPr>
              <w:rStyle w:val="a7"/>
              <w:sz w:val="26"/>
              <w:szCs w:val="26"/>
              <w:lang w:val="en-US"/>
            </w:rPr>
            <w:t>http</w:t>
          </w:r>
          <w:r w:rsidRPr="00D43AAC">
            <w:rPr>
              <w:rStyle w:val="a7"/>
              <w:sz w:val="26"/>
              <w:szCs w:val="26"/>
            </w:rPr>
            <w:t>://</w:t>
          </w:r>
          <w:r w:rsidRPr="00D43AAC">
            <w:rPr>
              <w:rStyle w:val="a7"/>
              <w:sz w:val="26"/>
              <w:szCs w:val="26"/>
              <w:lang w:val="en-US"/>
            </w:rPr>
            <w:t>kopilovosp</w:t>
          </w:r>
          <w:r w:rsidRPr="00D43AAC">
            <w:rPr>
              <w:rStyle w:val="a7"/>
              <w:sz w:val="26"/>
              <w:szCs w:val="26"/>
            </w:rPr>
            <w:t>.</w:t>
          </w:r>
          <w:r w:rsidRPr="00D43AAC">
            <w:rPr>
              <w:rStyle w:val="a7"/>
              <w:sz w:val="26"/>
              <w:szCs w:val="26"/>
              <w:lang w:val="en-US"/>
            </w:rPr>
            <w:t>tomsk</w:t>
          </w:r>
          <w:r w:rsidRPr="00D43AAC">
            <w:rPr>
              <w:rStyle w:val="a7"/>
              <w:sz w:val="26"/>
              <w:szCs w:val="26"/>
            </w:rPr>
            <w:t>.</w:t>
          </w:r>
          <w:r w:rsidRPr="00D43AAC">
            <w:rPr>
              <w:rStyle w:val="a7"/>
              <w:sz w:val="26"/>
              <w:szCs w:val="26"/>
              <w:lang w:val="en-US"/>
            </w:rPr>
            <w:t>ru</w:t>
          </w:r>
          <w:r w:rsidRPr="00D43AAC">
            <w:rPr>
              <w:rStyle w:val="a7"/>
              <w:sz w:val="26"/>
              <w:szCs w:val="26"/>
            </w:rPr>
            <w:t>/</w:t>
          </w:r>
        </w:hyperlink>
      </w:hyperlink>
      <w:r w:rsidRPr="00D43AAC">
        <w:rPr>
          <w:sz w:val="26"/>
          <w:szCs w:val="26"/>
        </w:rPr>
        <w:t>)</w:t>
      </w:r>
      <w:r w:rsidRPr="00650D6D">
        <w:rPr>
          <w:sz w:val="26"/>
          <w:szCs w:val="26"/>
        </w:rPr>
        <w:t>.</w:t>
      </w:r>
      <w:proofErr w:type="gramEnd"/>
    </w:p>
    <w:p w:rsidR="00972AE4" w:rsidRPr="00650D6D" w:rsidRDefault="00972AE4" w:rsidP="00972AE4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50D6D">
        <w:rPr>
          <w:sz w:val="26"/>
          <w:szCs w:val="26"/>
        </w:rPr>
        <w:t xml:space="preserve">Настоящее решение вступает в силу </w:t>
      </w:r>
      <w:proofErr w:type="gramStart"/>
      <w:r w:rsidRPr="00650D6D">
        <w:rPr>
          <w:sz w:val="26"/>
          <w:szCs w:val="26"/>
        </w:rPr>
        <w:t>с даты обнародования</w:t>
      </w:r>
      <w:proofErr w:type="gramEnd"/>
      <w:r w:rsidRPr="00650D6D">
        <w:rPr>
          <w:sz w:val="26"/>
          <w:szCs w:val="26"/>
        </w:rPr>
        <w:t>.</w:t>
      </w:r>
    </w:p>
    <w:p w:rsidR="00972AE4" w:rsidRPr="00650D6D" w:rsidRDefault="00972AE4" w:rsidP="00972AE4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650D6D">
        <w:rPr>
          <w:sz w:val="26"/>
          <w:szCs w:val="26"/>
        </w:rPr>
        <w:t>Контроль за</w:t>
      </w:r>
      <w:proofErr w:type="gramEnd"/>
      <w:r w:rsidRPr="00650D6D">
        <w:rPr>
          <w:sz w:val="26"/>
          <w:szCs w:val="26"/>
        </w:rPr>
        <w:t xml:space="preserve"> исполнением настоящего решения возложить на председателя Совета </w:t>
      </w:r>
      <w:proofErr w:type="spellStart"/>
      <w:r>
        <w:rPr>
          <w:sz w:val="26"/>
          <w:szCs w:val="26"/>
        </w:rPr>
        <w:t>Копыловского</w:t>
      </w:r>
      <w:proofErr w:type="spellEnd"/>
      <w:r>
        <w:rPr>
          <w:sz w:val="26"/>
          <w:szCs w:val="26"/>
        </w:rPr>
        <w:t xml:space="preserve"> </w:t>
      </w:r>
      <w:r w:rsidRPr="00650D6D">
        <w:rPr>
          <w:sz w:val="26"/>
          <w:szCs w:val="26"/>
        </w:rPr>
        <w:t>сельского поселения.</w:t>
      </w:r>
    </w:p>
    <w:p w:rsidR="00972AE4" w:rsidRDefault="00972AE4" w:rsidP="00972AE4">
      <w:pPr>
        <w:tabs>
          <w:tab w:val="left" w:pos="240"/>
        </w:tabs>
        <w:rPr>
          <w:rFonts w:eastAsia="Arial"/>
          <w:lang w:eastAsia="ar-SA"/>
        </w:rPr>
      </w:pPr>
    </w:p>
    <w:p w:rsidR="00972AE4" w:rsidRDefault="00972AE4" w:rsidP="00972AE4">
      <w:pPr>
        <w:tabs>
          <w:tab w:val="left" w:pos="851"/>
        </w:tabs>
        <w:rPr>
          <w:sz w:val="25"/>
          <w:szCs w:val="25"/>
        </w:rPr>
      </w:pPr>
    </w:p>
    <w:p w:rsidR="00972AE4" w:rsidRPr="00A17828" w:rsidRDefault="00972AE4" w:rsidP="00972AE4">
      <w:pPr>
        <w:tabs>
          <w:tab w:val="left" w:pos="851"/>
        </w:tabs>
        <w:rPr>
          <w:sz w:val="25"/>
          <w:szCs w:val="25"/>
        </w:rPr>
      </w:pPr>
    </w:p>
    <w:p w:rsidR="00972AE4" w:rsidRPr="00A17828" w:rsidRDefault="00972AE4" w:rsidP="00972AE4">
      <w:pPr>
        <w:rPr>
          <w:sz w:val="25"/>
          <w:szCs w:val="25"/>
        </w:rPr>
      </w:pPr>
      <w:r w:rsidRPr="00A17828">
        <w:rPr>
          <w:sz w:val="25"/>
          <w:szCs w:val="25"/>
        </w:rPr>
        <w:t xml:space="preserve">Председатель Совета </w:t>
      </w:r>
      <w:proofErr w:type="spellStart"/>
      <w:r w:rsidRPr="00A17828">
        <w:rPr>
          <w:sz w:val="25"/>
          <w:szCs w:val="25"/>
        </w:rPr>
        <w:t>Копыловского</w:t>
      </w:r>
      <w:proofErr w:type="spellEnd"/>
      <w:r w:rsidRPr="00A17828">
        <w:rPr>
          <w:sz w:val="25"/>
          <w:szCs w:val="25"/>
        </w:rPr>
        <w:t xml:space="preserve"> поселения                                       Л.А. </w:t>
      </w:r>
      <w:proofErr w:type="spellStart"/>
      <w:r w:rsidRPr="00A17828">
        <w:rPr>
          <w:sz w:val="25"/>
          <w:szCs w:val="25"/>
        </w:rPr>
        <w:t>Хайкис</w:t>
      </w:r>
      <w:proofErr w:type="spellEnd"/>
    </w:p>
    <w:p w:rsidR="00972AE4" w:rsidRDefault="00972AE4" w:rsidP="00972AE4">
      <w:pPr>
        <w:rPr>
          <w:sz w:val="25"/>
          <w:szCs w:val="25"/>
        </w:rPr>
      </w:pPr>
    </w:p>
    <w:p w:rsidR="00972AE4" w:rsidRPr="00A17828" w:rsidRDefault="00972AE4" w:rsidP="00972AE4">
      <w:pPr>
        <w:rPr>
          <w:sz w:val="25"/>
          <w:szCs w:val="25"/>
        </w:rPr>
      </w:pPr>
    </w:p>
    <w:p w:rsidR="00972AE4" w:rsidRDefault="00972AE4" w:rsidP="00972AE4">
      <w:pPr>
        <w:rPr>
          <w:sz w:val="25"/>
          <w:szCs w:val="25"/>
        </w:rPr>
      </w:pPr>
      <w:r w:rsidRPr="00A17828">
        <w:rPr>
          <w:sz w:val="25"/>
          <w:szCs w:val="25"/>
        </w:rPr>
        <w:t>Глав</w:t>
      </w:r>
      <w:r>
        <w:rPr>
          <w:sz w:val="25"/>
          <w:szCs w:val="25"/>
        </w:rPr>
        <w:t>а</w:t>
      </w:r>
      <w:r w:rsidRPr="00A17828">
        <w:rPr>
          <w:sz w:val="25"/>
          <w:szCs w:val="25"/>
        </w:rPr>
        <w:t xml:space="preserve">  поселения</w:t>
      </w:r>
    </w:p>
    <w:p w:rsidR="00972AE4" w:rsidRPr="00A17828" w:rsidRDefault="00972AE4" w:rsidP="00972AE4">
      <w:pPr>
        <w:rPr>
          <w:sz w:val="25"/>
          <w:szCs w:val="25"/>
        </w:rPr>
      </w:pPr>
      <w:r w:rsidRPr="00A17828">
        <w:rPr>
          <w:sz w:val="25"/>
          <w:szCs w:val="25"/>
        </w:rPr>
        <w:t>(Глав</w:t>
      </w:r>
      <w:r>
        <w:rPr>
          <w:sz w:val="25"/>
          <w:szCs w:val="25"/>
        </w:rPr>
        <w:t>а</w:t>
      </w:r>
      <w:r w:rsidRPr="00A17828">
        <w:rPr>
          <w:sz w:val="25"/>
          <w:szCs w:val="25"/>
        </w:rPr>
        <w:t xml:space="preserve">  Администрации)                                                           </w:t>
      </w:r>
      <w:r>
        <w:rPr>
          <w:sz w:val="25"/>
          <w:szCs w:val="25"/>
        </w:rPr>
        <w:t xml:space="preserve">          </w:t>
      </w:r>
      <w:r w:rsidRPr="00A17828">
        <w:rPr>
          <w:sz w:val="25"/>
          <w:szCs w:val="25"/>
        </w:rPr>
        <w:t xml:space="preserve">        А.</w:t>
      </w:r>
      <w:r>
        <w:rPr>
          <w:sz w:val="25"/>
          <w:szCs w:val="25"/>
        </w:rPr>
        <w:t>А</w:t>
      </w:r>
      <w:r w:rsidRPr="00A17828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Куринский</w:t>
      </w:r>
      <w:proofErr w:type="spellEnd"/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  <w:r w:rsidRPr="00A17828">
        <w:rPr>
          <w:sz w:val="25"/>
          <w:szCs w:val="25"/>
        </w:rPr>
        <w:tab/>
      </w:r>
    </w:p>
    <w:p w:rsidR="00972AE4" w:rsidRDefault="00972AE4" w:rsidP="00972AE4">
      <w:pPr>
        <w:rPr>
          <w:kern w:val="28"/>
        </w:rPr>
      </w:pPr>
    </w:p>
    <w:p w:rsidR="003A0CD1" w:rsidRPr="00373B18" w:rsidRDefault="003A0CD1" w:rsidP="003A0CD1">
      <w:pPr>
        <w:jc w:val="right"/>
        <w:rPr>
          <w:kern w:val="28"/>
        </w:rPr>
      </w:pPr>
      <w:r w:rsidRPr="00373B18">
        <w:rPr>
          <w:kern w:val="28"/>
        </w:rPr>
        <w:lastRenderedPageBreak/>
        <w:t xml:space="preserve">Приложение </w:t>
      </w:r>
    </w:p>
    <w:p w:rsidR="003A0CD1" w:rsidRPr="00373B18" w:rsidRDefault="003A0CD1" w:rsidP="003A0CD1">
      <w:pPr>
        <w:jc w:val="right"/>
        <w:rPr>
          <w:kern w:val="28"/>
        </w:rPr>
      </w:pPr>
      <w:r w:rsidRPr="00373B18">
        <w:rPr>
          <w:kern w:val="28"/>
        </w:rPr>
        <w:t>к решению Совета</w:t>
      </w:r>
      <w:r>
        <w:rPr>
          <w:kern w:val="28"/>
        </w:rPr>
        <w:t xml:space="preserve"> </w:t>
      </w:r>
      <w:r w:rsidR="00831625">
        <w:rPr>
          <w:kern w:val="28"/>
        </w:rPr>
        <w:t>Копыловского</w:t>
      </w:r>
      <w:r w:rsidRPr="00373B18">
        <w:rPr>
          <w:kern w:val="28"/>
        </w:rPr>
        <w:t xml:space="preserve"> сельского поселения</w:t>
      </w:r>
    </w:p>
    <w:p w:rsidR="003A0CD1" w:rsidRPr="00B41464" w:rsidRDefault="003A0CD1" w:rsidP="003A0CD1">
      <w:pPr>
        <w:jc w:val="right"/>
        <w:rPr>
          <w:kern w:val="28"/>
        </w:rPr>
      </w:pPr>
      <w:r w:rsidRPr="00373B18">
        <w:rPr>
          <w:kern w:val="28"/>
        </w:rPr>
        <w:t>от «_____»_</w:t>
      </w:r>
      <w:r>
        <w:rPr>
          <w:kern w:val="28"/>
        </w:rPr>
        <w:t>______________2017 года №______</w:t>
      </w:r>
    </w:p>
    <w:p w:rsidR="003A0CD1" w:rsidRDefault="003A0CD1" w:rsidP="003A0CD1">
      <w:pPr>
        <w:tabs>
          <w:tab w:val="left" w:pos="993"/>
        </w:tabs>
        <w:ind w:firstLine="0"/>
        <w:outlineLvl w:val="0"/>
        <w:rPr>
          <w:b/>
        </w:rPr>
      </w:pP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  <w:r w:rsidRPr="00971331">
        <w:rPr>
          <w:b/>
        </w:rPr>
        <w:t>Статья 23. Градостроительные регламенты жилых зон (Ж).</w:t>
      </w:r>
      <w:bookmarkEnd w:id="0"/>
    </w:p>
    <w:p w:rsidR="00971331" w:rsidRPr="00971331" w:rsidRDefault="00971331" w:rsidP="00971331">
      <w:pPr>
        <w:tabs>
          <w:tab w:val="left" w:pos="993"/>
        </w:tabs>
        <w:rPr>
          <w:b/>
        </w:rPr>
      </w:pPr>
      <w:proofErr w:type="gramStart"/>
      <w:r w:rsidRPr="00971331">
        <w:rPr>
          <w:b/>
        </w:rPr>
        <w:t>Ж</w:t>
      </w:r>
      <w:proofErr w:type="gramEnd"/>
      <w:r w:rsidRPr="00971331">
        <w:rPr>
          <w:b/>
        </w:rPr>
        <w:t xml:space="preserve"> – 1. Жилая зона жилых домов усадебного типа.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К жилым зонам домов усадебного типа относятся участки территории, используемые и предназначенные для застройки индивидуальными жилыми домами с приусадебными участками и без приусадебных участков.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  <w:ind w:firstLine="426"/>
      </w:pPr>
      <w:r w:rsidRPr="00971331">
        <w:t>– индивидуальные жилые дома;</w:t>
      </w:r>
    </w:p>
    <w:p w:rsidR="00971331" w:rsidRPr="00971331" w:rsidRDefault="00971331" w:rsidP="00971331">
      <w:pPr>
        <w:tabs>
          <w:tab w:val="left" w:pos="993"/>
        </w:tabs>
        <w:ind w:firstLine="426"/>
      </w:pPr>
      <w:r w:rsidRPr="00971331">
        <w:t>– дошкольные учреждения;</w:t>
      </w:r>
    </w:p>
    <w:p w:rsidR="00971331" w:rsidRPr="00971331" w:rsidRDefault="00971331" w:rsidP="00971331">
      <w:pPr>
        <w:tabs>
          <w:tab w:val="left" w:pos="993"/>
        </w:tabs>
        <w:ind w:firstLine="426"/>
      </w:pPr>
      <w:r w:rsidRPr="00971331">
        <w:t>– магазины товаров первой необходимости, общей площадью до 100 кв</w:t>
      </w:r>
      <w:proofErr w:type="gramStart"/>
      <w:r w:rsidRPr="00971331">
        <w:t>.м</w:t>
      </w:r>
      <w:proofErr w:type="gramEnd"/>
      <w:r w:rsidRPr="00971331">
        <w:t>;</w:t>
      </w:r>
    </w:p>
    <w:p w:rsidR="00971331" w:rsidRPr="00971331" w:rsidRDefault="00971331" w:rsidP="00971331">
      <w:pPr>
        <w:tabs>
          <w:tab w:val="left" w:pos="993"/>
        </w:tabs>
        <w:ind w:firstLine="426"/>
      </w:pPr>
      <w:r>
        <w:t>– аптеки.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гаражи (индивидуальные или кооперативные) боксового типа для хране</w:t>
      </w:r>
      <w:r>
        <w:t>ния индивидуального транспорта.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хозяйственные постройки;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бани;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коммунального хозяйства (</w:t>
      </w:r>
      <w:proofErr w:type="spellStart"/>
      <w:r w:rsidRPr="00971331">
        <w:t>электро</w:t>
      </w:r>
      <w:proofErr w:type="spellEnd"/>
      <w:r w:rsidRPr="00971331">
        <w:t>-, тепл</w:t>
      </w:r>
      <w:proofErr w:type="gramStart"/>
      <w:r w:rsidRPr="00971331">
        <w:t>о-</w:t>
      </w:r>
      <w:proofErr w:type="gramEnd"/>
      <w:r w:rsidRPr="00971331">
        <w:t xml:space="preserve">, </w:t>
      </w:r>
      <w:proofErr w:type="spellStart"/>
      <w:r w:rsidRPr="00971331">
        <w:t>газо</w:t>
      </w:r>
      <w:proofErr w:type="spellEnd"/>
      <w:r w:rsidRPr="00971331">
        <w:t>-, водоснабжения, водоотведения, телефонизации), необходимые для инженерного обеспечения объектов основных и условно разрешенных.</w:t>
      </w:r>
    </w:p>
    <w:p w:rsidR="00971331" w:rsidRPr="00A700A8" w:rsidRDefault="00971331" w:rsidP="00971331">
      <w:pPr>
        <w:autoSpaceDE w:val="0"/>
        <w:autoSpaceDN w:val="0"/>
        <w:adjustRightInd w:val="0"/>
        <w:ind w:firstLine="539"/>
        <w:outlineLvl w:val="0"/>
        <w:rPr>
          <w:b/>
        </w:rPr>
      </w:pPr>
      <w:r w:rsidRPr="00971331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971331">
        <w:rPr>
          <w:u w:val="single"/>
        </w:rPr>
        <w:t>1</w:t>
      </w:r>
      <w:proofErr w:type="gramEnd"/>
      <w:r w:rsidRPr="00A700A8">
        <w:rPr>
          <w:b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1843"/>
      </w:tblGrid>
      <w:tr w:rsidR="00971331" w:rsidRPr="00A700A8" w:rsidTr="00971331">
        <w:trPr>
          <w:trHeight w:val="377"/>
        </w:trPr>
        <w:tc>
          <w:tcPr>
            <w:tcW w:w="8647" w:type="dxa"/>
          </w:tcPr>
          <w:p w:rsidR="00971331" w:rsidRPr="00A700A8" w:rsidRDefault="00971331" w:rsidP="00551E9B">
            <w:r w:rsidRPr="00A700A8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843" w:type="dxa"/>
            <w:tcBorders>
              <w:bottom w:val="nil"/>
            </w:tcBorders>
          </w:tcPr>
          <w:p w:rsidR="00971331" w:rsidRPr="00A700A8" w:rsidRDefault="00971331" w:rsidP="00551E9B">
            <w:pPr>
              <w:ind w:firstLine="426"/>
              <w:jc w:val="center"/>
            </w:pPr>
          </w:p>
        </w:tc>
      </w:tr>
      <w:tr w:rsidR="00971331" w:rsidRPr="00A700A8" w:rsidTr="00971331">
        <w:tc>
          <w:tcPr>
            <w:tcW w:w="8647" w:type="dxa"/>
          </w:tcPr>
          <w:p w:rsidR="00971331" w:rsidRPr="00A700A8" w:rsidRDefault="00971331" w:rsidP="00551E9B">
            <w:r w:rsidRPr="00A700A8">
              <w:t>минимальный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71331" w:rsidRPr="00A700A8" w:rsidRDefault="00971331" w:rsidP="00551E9B">
            <w:pPr>
              <w:jc w:val="center"/>
              <w:rPr>
                <w:lang w:val="en-US"/>
              </w:rPr>
            </w:pPr>
            <w:r w:rsidRPr="00A700A8">
              <w:t>0,05 га</w:t>
            </w:r>
          </w:p>
        </w:tc>
      </w:tr>
      <w:tr w:rsidR="00971331" w:rsidRPr="00A700A8" w:rsidTr="00971331">
        <w:tc>
          <w:tcPr>
            <w:tcW w:w="8647" w:type="dxa"/>
          </w:tcPr>
          <w:p w:rsidR="00971331" w:rsidRPr="00A700A8" w:rsidRDefault="00971331" w:rsidP="00551E9B">
            <w:r w:rsidRPr="00A700A8">
              <w:t>максимальный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1331" w:rsidRPr="00A700A8" w:rsidRDefault="00971331" w:rsidP="00551E9B">
            <w:pPr>
              <w:jc w:val="center"/>
              <w:rPr>
                <w:lang w:val="en-US"/>
              </w:rPr>
            </w:pPr>
            <w:r w:rsidRPr="00A700A8">
              <w:rPr>
                <w:lang w:val="en-US"/>
              </w:rPr>
              <w:t xml:space="preserve">0.25 </w:t>
            </w:r>
            <w:r w:rsidRPr="00A700A8">
              <w:t>га</w:t>
            </w:r>
          </w:p>
        </w:tc>
      </w:tr>
      <w:tr w:rsidR="00971331" w:rsidRPr="00A700A8" w:rsidTr="00971331">
        <w:trPr>
          <w:trHeight w:val="748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843" w:type="dxa"/>
            <w:tcBorders>
              <w:bottom w:val="nil"/>
            </w:tcBorders>
          </w:tcPr>
          <w:p w:rsidR="00971331" w:rsidRPr="00A700A8" w:rsidRDefault="00971331" w:rsidP="00551E9B">
            <w:pPr>
              <w:ind w:firstLine="426"/>
              <w:jc w:val="center"/>
            </w:pPr>
          </w:p>
        </w:tc>
      </w:tr>
      <w:tr w:rsidR="00971331" w:rsidRPr="00A700A8" w:rsidTr="00971331">
        <w:trPr>
          <w:trHeight w:val="171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красной линии до линии застройки 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jc w:val="center"/>
            </w:pPr>
            <w:r w:rsidRPr="00A700A8">
              <w:t>5 м</w:t>
            </w:r>
          </w:p>
        </w:tc>
      </w:tr>
      <w:tr w:rsidR="00971331" w:rsidRPr="00A700A8" w:rsidTr="00971331">
        <w:trPr>
          <w:trHeight w:val="171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176"/>
            </w:pPr>
            <w:r w:rsidRPr="00A700A8">
              <w:t xml:space="preserve">от усадебного, </w:t>
            </w:r>
            <w:proofErr w:type="spellStart"/>
            <w:proofErr w:type="gramStart"/>
            <w:r w:rsidRPr="00A700A8">
              <w:t>одно-двухквартирного</w:t>
            </w:r>
            <w:proofErr w:type="spellEnd"/>
            <w:proofErr w:type="gramEnd"/>
            <w:r w:rsidRPr="00A700A8">
              <w:t xml:space="preserve"> и блокированного дома  до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jc w:val="center"/>
            </w:pPr>
            <w:r w:rsidRPr="00A700A8">
              <w:t>3 м</w:t>
            </w:r>
          </w:p>
        </w:tc>
      </w:tr>
      <w:tr w:rsidR="00971331" w:rsidRPr="00A700A8" w:rsidTr="00971331">
        <w:trPr>
          <w:trHeight w:val="288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постройки для содержания скота и птицы до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4 м</w:t>
            </w:r>
          </w:p>
        </w:tc>
      </w:tr>
      <w:tr w:rsidR="00971331" w:rsidRPr="00A700A8" w:rsidTr="00971331">
        <w:trPr>
          <w:trHeight w:val="530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других построек (бани, гаражи и др.</w:t>
            </w:r>
            <w:proofErr w:type="gramStart"/>
            <w:r w:rsidRPr="00A700A8">
              <w:t>)д</w:t>
            </w:r>
            <w:proofErr w:type="gramEnd"/>
            <w:r w:rsidRPr="00A700A8">
              <w:t xml:space="preserve">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1 м</w:t>
            </w:r>
          </w:p>
        </w:tc>
      </w:tr>
      <w:tr w:rsidR="00971331" w:rsidRPr="00A700A8" w:rsidTr="00971331">
        <w:trPr>
          <w:trHeight w:val="530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стволов высокорослых деревьев до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4 м</w:t>
            </w:r>
          </w:p>
        </w:tc>
      </w:tr>
      <w:tr w:rsidR="00971331" w:rsidRPr="00A700A8" w:rsidTr="00971331">
        <w:trPr>
          <w:trHeight w:val="530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стволов </w:t>
            </w:r>
            <w:proofErr w:type="spellStart"/>
            <w:r w:rsidRPr="00A700A8">
              <w:t>среднерослых</w:t>
            </w:r>
            <w:proofErr w:type="spellEnd"/>
            <w:r w:rsidRPr="00A700A8">
              <w:t xml:space="preserve"> деревьев до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2 м</w:t>
            </w:r>
          </w:p>
        </w:tc>
      </w:tr>
      <w:tr w:rsidR="00971331" w:rsidRPr="00A700A8" w:rsidTr="00971331">
        <w:trPr>
          <w:trHeight w:val="205"/>
        </w:trPr>
        <w:tc>
          <w:tcPr>
            <w:tcW w:w="8647" w:type="dxa"/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  <w:ind w:firstLine="34"/>
            </w:pPr>
            <w:r w:rsidRPr="00A700A8">
              <w:t xml:space="preserve">  от кустарников до границы соседнего </w:t>
            </w:r>
            <w:proofErr w:type="spellStart"/>
            <w:r w:rsidRPr="00A700A8">
              <w:t>приквартирного</w:t>
            </w:r>
            <w:proofErr w:type="spellEnd"/>
            <w:r w:rsidRPr="00A700A8">
              <w:t xml:space="preserve"> участка 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1 м</w:t>
            </w:r>
          </w:p>
        </w:tc>
      </w:tr>
      <w:tr w:rsidR="00971331" w:rsidRPr="00A700A8" w:rsidTr="00971331">
        <w:tc>
          <w:tcPr>
            <w:tcW w:w="8647" w:type="dxa"/>
          </w:tcPr>
          <w:p w:rsidR="00971331" w:rsidRPr="00A700A8" w:rsidRDefault="00971331" w:rsidP="00551E9B">
            <w:r w:rsidRPr="00A700A8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843" w:type="dxa"/>
          </w:tcPr>
          <w:p w:rsidR="00971331" w:rsidRPr="00A700A8" w:rsidRDefault="00971331" w:rsidP="00551E9B">
            <w:pPr>
              <w:jc w:val="center"/>
            </w:pPr>
            <w:r w:rsidRPr="00A700A8">
              <w:t>не более 3 этажей</w:t>
            </w:r>
          </w:p>
        </w:tc>
      </w:tr>
      <w:tr w:rsidR="00971331" w:rsidRPr="00A700A8" w:rsidTr="00971331">
        <w:trPr>
          <w:trHeight w:val="916"/>
        </w:trPr>
        <w:tc>
          <w:tcPr>
            <w:tcW w:w="8647" w:type="dxa"/>
            <w:tcBorders>
              <w:bottom w:val="single" w:sz="4" w:space="0" w:color="auto"/>
            </w:tcBorders>
          </w:tcPr>
          <w:p w:rsidR="00971331" w:rsidRPr="00A700A8" w:rsidRDefault="00971331" w:rsidP="00551E9B">
            <w:pPr>
              <w:autoSpaceDE w:val="0"/>
              <w:autoSpaceDN w:val="0"/>
              <w:adjustRightInd w:val="0"/>
            </w:pPr>
            <w:r w:rsidRPr="00A700A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1331" w:rsidRPr="00A700A8" w:rsidRDefault="00971331" w:rsidP="00551E9B">
            <w:pPr>
              <w:jc w:val="center"/>
            </w:pPr>
            <w:r w:rsidRPr="00A700A8">
              <w:t>50 %</w:t>
            </w:r>
          </w:p>
        </w:tc>
      </w:tr>
    </w:tbl>
    <w:p w:rsidR="00971331" w:rsidRPr="00971331" w:rsidRDefault="00971331" w:rsidP="00971331">
      <w:pPr>
        <w:tabs>
          <w:tab w:val="left" w:pos="993"/>
        </w:tabs>
        <w:ind w:firstLine="0"/>
      </w:pPr>
    </w:p>
    <w:p w:rsidR="00971331" w:rsidRPr="00971331" w:rsidRDefault="00971331" w:rsidP="00971331">
      <w:pPr>
        <w:tabs>
          <w:tab w:val="left" w:pos="993"/>
        </w:tabs>
        <w:jc w:val="center"/>
        <w:rPr>
          <w:b/>
        </w:rPr>
      </w:pPr>
      <w:proofErr w:type="gramStart"/>
      <w:r w:rsidRPr="00971331">
        <w:rPr>
          <w:b/>
        </w:rPr>
        <w:lastRenderedPageBreak/>
        <w:t>Ж</w:t>
      </w:r>
      <w:proofErr w:type="gramEnd"/>
      <w:r w:rsidRPr="00971331">
        <w:rPr>
          <w:b/>
        </w:rPr>
        <w:t xml:space="preserve"> – 2. Жилая зона многоквартирных жилых домов.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К жилой зоне многоквартирных жилых домов относятся участки территории, используемые и предназначенные для застройки многоквартирными жилыми домами, с количеством этажей до 5.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многоквартирные жилые дома;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дошкольные учреждения;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объекты, общей площадью до 100 кв.м.;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пункты приема химчисток;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парикмахерские;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отделения почты, связи;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телефонные и телеграфные пункты;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расчетные центры коммунальных услуг.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 без ограничений площади;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гаражи для хранения индивидуального автотранспорта боксового типа;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учреждения социального характера;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отделения полиции;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бытового обслуживания;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жилищно-эксплуатационные службы.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инженерные объекты (электроснабжение, водоснабжение, водоотведение, теплоснабжение), предназначенные для обслуживания объектов основных и условно-разрешенных видов использования;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–бани, сауны.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Ж-1 </w:t>
      </w:r>
      <w:r w:rsidRPr="00971331">
        <w:rPr>
          <w:u w:val="single"/>
        </w:rPr>
        <w:t>не подлежат установлению.</w:t>
      </w:r>
    </w:p>
    <w:p w:rsidR="00971331" w:rsidRDefault="00971331" w:rsidP="00971331">
      <w:pPr>
        <w:tabs>
          <w:tab w:val="left" w:pos="993"/>
        </w:tabs>
        <w:rPr>
          <w:b/>
        </w:rPr>
      </w:pPr>
      <w:bookmarkStart w:id="1" w:name="_Toc305593717"/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Статья 24. Градостроительные регламенты общественных зон (О).</w:t>
      </w:r>
      <w:bookmarkEnd w:id="1"/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О – 1. Зона образования.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Зона предназначена для размещения объектов образования.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общеобразовательные школы;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музыкальные, художественные школы;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библиотеки;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музеи;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спортивные школы;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спортивные сооружения;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дошкольные учреждения.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</w:t>
      </w:r>
      <w:r>
        <w:t>дприятия общественного питания;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коммунального хозяйства (</w:t>
      </w:r>
      <w:proofErr w:type="spellStart"/>
      <w:r w:rsidRPr="00971331">
        <w:t>электро</w:t>
      </w:r>
      <w:proofErr w:type="spellEnd"/>
      <w:r w:rsidRPr="00971331">
        <w:t>-, тепл</w:t>
      </w:r>
      <w:proofErr w:type="gramStart"/>
      <w:r w:rsidRPr="00971331">
        <w:t>о-</w:t>
      </w:r>
      <w:proofErr w:type="gramEnd"/>
      <w:r w:rsidRPr="00971331">
        <w:t xml:space="preserve">, </w:t>
      </w:r>
      <w:proofErr w:type="spellStart"/>
      <w:r w:rsidRPr="00971331">
        <w:t>газо</w:t>
      </w:r>
      <w:proofErr w:type="spellEnd"/>
      <w:r w:rsidRPr="00971331">
        <w:t>-, водоснабжения, водоотведения, телефонизации), необходимые для инженерного обеспечения объектов основных и условно разрешенных;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стоянки для автотранспорта работников и учащихся учреждений образова</w:t>
      </w:r>
      <w:r>
        <w:t>ния.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r>
        <w:rPr>
          <w:u w:val="single"/>
        </w:rPr>
        <w:t xml:space="preserve">-1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</w:pPr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О – 2. Общественно-деловая зона.</w:t>
      </w:r>
    </w:p>
    <w:p w:rsidR="00971331" w:rsidRPr="00971331" w:rsidRDefault="00971331" w:rsidP="00971331">
      <w:pPr>
        <w:tabs>
          <w:tab w:val="left" w:pos="993"/>
        </w:tabs>
      </w:pPr>
      <w:r w:rsidRPr="00971331">
        <w:lastRenderedPageBreak/>
        <w:t>Зона предназначена для размещения основных учреждений для удовлетворения потребностей населения, а также учреждений государственного управления.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предприятия общественного питания;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развлекательные комплексы;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дома культуры, театры;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аптеки;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бытового обслуживания населения;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пункты скорой медицинской помощи;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спортивные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отделения связи, почты и телеграфа;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музеи;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гостиницы;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ритуальных услуг;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органов государственного управления;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пожарной охраны;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офисные здания;</w:t>
      </w:r>
    </w:p>
    <w:p w:rsidR="00971331" w:rsidRDefault="00971331" w:rsidP="00971331">
      <w:pPr>
        <w:tabs>
          <w:tab w:val="left" w:pos="993"/>
        </w:tabs>
      </w:pPr>
      <w:r w:rsidRPr="00971331">
        <w:t>– отделения милиции.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многоквартирные жилые дома;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автостоянки открытого типа;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гаражи ведомственного транспорта;</w:t>
      </w:r>
    </w:p>
    <w:p w:rsidR="00971331" w:rsidRDefault="00971331" w:rsidP="00971331">
      <w:pPr>
        <w:tabs>
          <w:tab w:val="left" w:pos="993"/>
        </w:tabs>
      </w:pPr>
      <w:r w:rsidRPr="00971331">
        <w:t>– общественные туалеты.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автозаправочные стации;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коммунального хозяйства (</w:t>
      </w:r>
      <w:proofErr w:type="spellStart"/>
      <w:r w:rsidRPr="00971331">
        <w:t>электро</w:t>
      </w:r>
      <w:proofErr w:type="spellEnd"/>
      <w:r w:rsidRPr="00971331">
        <w:t>-, тепл</w:t>
      </w:r>
      <w:proofErr w:type="gramStart"/>
      <w:r w:rsidRPr="00971331">
        <w:t>о-</w:t>
      </w:r>
      <w:proofErr w:type="gramEnd"/>
      <w:r w:rsidRPr="00971331">
        <w:t xml:space="preserve">, </w:t>
      </w:r>
      <w:proofErr w:type="spellStart"/>
      <w:r w:rsidRPr="00971331">
        <w:t>газо</w:t>
      </w:r>
      <w:proofErr w:type="spellEnd"/>
      <w:r w:rsidRPr="00971331">
        <w:t xml:space="preserve">-, водоснабжения, водоотведения, телефонизации), необходимые для инженерного обеспечения объектов </w:t>
      </w:r>
      <w:r>
        <w:t>основных и условно разрешенных.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r>
        <w:rPr>
          <w:u w:val="single"/>
        </w:rPr>
        <w:t xml:space="preserve">-2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  <w:bookmarkStart w:id="2" w:name="_Toc305593718"/>
      <w:r w:rsidRPr="00971331">
        <w:rPr>
          <w:b/>
        </w:rPr>
        <w:t>Статья 25. Градостроительные регламенты производственных зон (П).</w:t>
      </w:r>
      <w:bookmarkEnd w:id="2"/>
    </w:p>
    <w:p w:rsidR="00971331" w:rsidRPr="00971331" w:rsidRDefault="00971331" w:rsidP="00971331">
      <w:pPr>
        <w:tabs>
          <w:tab w:val="left" w:pos="993"/>
        </w:tabs>
      </w:pPr>
    </w:p>
    <w:p w:rsidR="00971331" w:rsidRPr="00971331" w:rsidRDefault="00971331" w:rsidP="00971331">
      <w:pPr>
        <w:tabs>
          <w:tab w:val="left" w:pos="993"/>
        </w:tabs>
        <w:rPr>
          <w:b/>
        </w:rPr>
      </w:pPr>
      <w:proofErr w:type="gramStart"/>
      <w:r w:rsidRPr="00971331">
        <w:rPr>
          <w:b/>
        </w:rPr>
        <w:t>П</w:t>
      </w:r>
      <w:proofErr w:type="gramEnd"/>
      <w:r w:rsidRPr="00971331">
        <w:rPr>
          <w:b/>
        </w:rPr>
        <w:t xml:space="preserve"> – 1. Зона производственно-коммунальных объектов.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Зона выделена для размещения производственных, коммунальных и складских объектов.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производственные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коммунального хозяйства;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склады;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- кладбища;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 xml:space="preserve">- </w:t>
      </w:r>
      <w:r>
        <w:t>свалки твердых бытовых отходов.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предприятия общественного питания;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пожарной охраны;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административные здания;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автомобильного транспорта;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автозаправочные станции.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инженерной инфраструктуры;</w:t>
      </w:r>
    </w:p>
    <w:p w:rsidR="00971331" w:rsidRPr="00971331" w:rsidRDefault="00971331" w:rsidP="00971331">
      <w:pPr>
        <w:tabs>
          <w:tab w:val="left" w:pos="993"/>
        </w:tabs>
      </w:pPr>
      <w:r>
        <w:lastRenderedPageBreak/>
        <w:t>– стоянки автотранспорта.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 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</w:pP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  <w:bookmarkStart w:id="3" w:name="_Toc305593719"/>
      <w:r w:rsidRPr="00971331">
        <w:rPr>
          <w:b/>
        </w:rPr>
        <w:t>Статья 26. Градостроительные регламенты зон транспортной инфраструктуры (Т).</w:t>
      </w:r>
      <w:bookmarkEnd w:id="3"/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Т – 1. Зона транспортной инфраструктуры.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Зона транспортной инфраструктуры выделена для размещения объектов и сооружений транспортной инфраструктуры.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здания и сооружения железнодорожного транспорта;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здания и сооружения автомобильного транспорта;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технического обслуживания и ремонта автомобильного транспорта.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гостиницы, мотели;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предприятия общественного питания;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автостоянки для индивидуального автотранспорта.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инженерной инфраструктуры;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медицинские пункты.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Т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</w:pP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  <w:bookmarkStart w:id="4" w:name="_Toc305593720"/>
      <w:r w:rsidRPr="00971331">
        <w:rPr>
          <w:b/>
        </w:rPr>
        <w:t>Статья 27. Градостроительные регламенты зон сельскохозяйственного использования (С).</w:t>
      </w:r>
      <w:bookmarkEnd w:id="4"/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С – 1. Зона земель, занятых сельскохозяйственными угодьями.</w:t>
      </w:r>
    </w:p>
    <w:p w:rsidR="00971331" w:rsidRDefault="00971331" w:rsidP="00971331">
      <w:pPr>
        <w:tabs>
          <w:tab w:val="left" w:pos="993"/>
        </w:tabs>
      </w:pPr>
      <w:r w:rsidRPr="00971331">
        <w:t xml:space="preserve">Для зоны земель, занятых сельскохозяйственными угодьями в составе земель сельскохозяйственного назначения градостроительные регламенты </w:t>
      </w:r>
      <w:proofErr w:type="gramStart"/>
      <w:r w:rsidRPr="00971331">
        <w:t>согласно</w:t>
      </w:r>
      <w:proofErr w:type="gramEnd"/>
      <w:r w:rsidRPr="00971331">
        <w:t xml:space="preserve"> Градостроительного кодекса РФ не устанавливаются.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С-1 </w:t>
      </w:r>
      <w:r w:rsidRPr="00971331">
        <w:rPr>
          <w:u w:val="single"/>
        </w:rPr>
        <w:t xml:space="preserve"> не подлежат установлению.</w:t>
      </w:r>
    </w:p>
    <w:p w:rsidR="00971331" w:rsidRDefault="00971331" w:rsidP="00971331">
      <w:pPr>
        <w:tabs>
          <w:tab w:val="left" w:pos="993"/>
        </w:tabs>
        <w:rPr>
          <w:b/>
        </w:rPr>
      </w:pPr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С – 2. Зона земель объектов сельскохозяйственного назначения.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Зона земель объектов сельскохозяйственного назначения предназначается для размещения объектов сельскохозяйственного назначения и предназначена для вед</w:t>
      </w:r>
      <w:r>
        <w:t>ения сельского хозяйства.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свиноводческие комплексы;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птицефабрики;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фермы крупнорогатого скота;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звероводческие и кролиководческие комплексы;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тепличные хозяйства;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предприятия по переработке или хранению сельскохозяйственной продукции;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комбикормовые заводы.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торговые объекты;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предприятия общественного питания;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автостоянки для индивидуального транспорта.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объекты инженерной инфраструктуры;</w:t>
      </w:r>
    </w:p>
    <w:p w:rsidR="00971331" w:rsidRPr="00971331" w:rsidRDefault="00971331" w:rsidP="00971331">
      <w:pPr>
        <w:tabs>
          <w:tab w:val="left" w:pos="993"/>
        </w:tabs>
      </w:pPr>
      <w:r>
        <w:lastRenderedPageBreak/>
        <w:t>– медицинские пункты.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С-2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С – 3. Зона земель, занятых садоводческими объединениями.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Основные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садовые дома;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сады, огороды.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Условно-разрешенные виды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открытые автостоянки;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магазины;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физкультурно-оздоровительные сооружения.</w:t>
      </w:r>
    </w:p>
    <w:p w:rsidR="00971331" w:rsidRPr="00971331" w:rsidRDefault="00971331" w:rsidP="00971331">
      <w:pPr>
        <w:tabs>
          <w:tab w:val="left" w:pos="993"/>
        </w:tabs>
        <w:rPr>
          <w:u w:val="single"/>
        </w:rPr>
      </w:pPr>
      <w:r w:rsidRPr="00971331">
        <w:rPr>
          <w:u w:val="single"/>
        </w:rPr>
        <w:t>Вспомогательные виды разрешенного использования: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дворовые постройки (сараи, теплицы, бани, погреба и т.д.);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индивидуальные гаражи;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водозаборы;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площадки для мусоросборников;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– помещения для охраны.</w:t>
      </w:r>
    </w:p>
    <w:p w:rsidR="00971331" w:rsidRPr="00971331" w:rsidRDefault="00971331" w:rsidP="0097133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С-3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  <w:ind w:firstLine="0"/>
      </w:pPr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С – 4. Зона земель сельскохозяйственного назначения с лесными насаждениями.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Использование земель сельскохозяйственного назначения с лесными насаждениями осуществляется в соответствии и на основании Лесного и Земельного кодексов РФ и нормативных актов субъектов РФ и муниципальных образований.</w:t>
      </w:r>
    </w:p>
    <w:p w:rsidR="003A0CD1" w:rsidRPr="00971331" w:rsidRDefault="003A0CD1" w:rsidP="003A0CD1">
      <w:pPr>
        <w:autoSpaceDE w:val="0"/>
        <w:autoSpaceDN w:val="0"/>
        <w:adjustRightInd w:val="0"/>
        <w:outlineLvl w:val="0"/>
        <w:rPr>
          <w:u w:val="single"/>
        </w:rPr>
      </w:pPr>
      <w:bookmarkStart w:id="5" w:name="_Toc305593721"/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С-4 </w:t>
      </w:r>
      <w:r w:rsidRPr="00971331">
        <w:rPr>
          <w:u w:val="single"/>
        </w:rPr>
        <w:t xml:space="preserve"> не подлежат установлению.</w:t>
      </w:r>
    </w:p>
    <w:p w:rsidR="003A0CD1" w:rsidRDefault="003A0CD1" w:rsidP="00971331">
      <w:pPr>
        <w:tabs>
          <w:tab w:val="left" w:pos="993"/>
        </w:tabs>
        <w:outlineLvl w:val="0"/>
        <w:rPr>
          <w:b/>
        </w:rPr>
      </w:pPr>
    </w:p>
    <w:p w:rsidR="00971331" w:rsidRPr="00971331" w:rsidRDefault="00971331" w:rsidP="00971331">
      <w:pPr>
        <w:tabs>
          <w:tab w:val="left" w:pos="993"/>
        </w:tabs>
        <w:outlineLvl w:val="0"/>
        <w:rPr>
          <w:b/>
        </w:rPr>
      </w:pPr>
      <w:r w:rsidRPr="00971331">
        <w:rPr>
          <w:b/>
        </w:rPr>
        <w:t>Статья 28. Градостроительные регламенты зон лесного фонда (Л).</w:t>
      </w:r>
      <w:bookmarkEnd w:id="5"/>
    </w:p>
    <w:p w:rsidR="00971331" w:rsidRPr="00971331" w:rsidRDefault="00971331" w:rsidP="00971331">
      <w:pPr>
        <w:tabs>
          <w:tab w:val="left" w:pos="993"/>
        </w:tabs>
        <w:rPr>
          <w:b/>
        </w:rPr>
      </w:pPr>
      <w:r w:rsidRPr="00971331">
        <w:rPr>
          <w:b/>
        </w:rPr>
        <w:t>Л – 1. Зона лесного фонда.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На земли лесного фонда градостроительный регламент в соответствии с градостроительным кодексом – не устанавливается.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Использование земель лесного фонда осуществляется в соответствии с Лесным кодексом РФ.</w:t>
      </w:r>
    </w:p>
    <w:p w:rsidR="003A0CD1" w:rsidRPr="00971331" w:rsidRDefault="003A0CD1" w:rsidP="003A0CD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Л </w:t>
      </w:r>
      <w:r w:rsidRPr="00971331">
        <w:rPr>
          <w:u w:val="single"/>
        </w:rPr>
        <w:t xml:space="preserve"> не подлежат установлению.</w:t>
      </w:r>
    </w:p>
    <w:p w:rsidR="00971331" w:rsidRPr="00971331" w:rsidRDefault="00971331" w:rsidP="00971331">
      <w:pPr>
        <w:tabs>
          <w:tab w:val="left" w:pos="993"/>
        </w:tabs>
      </w:pPr>
    </w:p>
    <w:p w:rsidR="00971331" w:rsidRPr="003A0CD1" w:rsidRDefault="00971331" w:rsidP="003A0CD1">
      <w:pPr>
        <w:tabs>
          <w:tab w:val="left" w:pos="993"/>
        </w:tabs>
        <w:outlineLvl w:val="0"/>
        <w:rPr>
          <w:b/>
        </w:rPr>
      </w:pPr>
      <w:bookmarkStart w:id="6" w:name="_Toc305593722"/>
      <w:r w:rsidRPr="00971331">
        <w:rPr>
          <w:b/>
        </w:rPr>
        <w:t>Статья 29. Градостроительные регламенты зон водного фонда (В).</w:t>
      </w:r>
      <w:bookmarkEnd w:id="6"/>
    </w:p>
    <w:p w:rsidR="00971331" w:rsidRPr="00971331" w:rsidRDefault="00971331" w:rsidP="003A0CD1">
      <w:pPr>
        <w:tabs>
          <w:tab w:val="left" w:pos="993"/>
        </w:tabs>
        <w:rPr>
          <w:b/>
        </w:rPr>
      </w:pPr>
      <w:r w:rsidRPr="00971331">
        <w:rPr>
          <w:b/>
        </w:rPr>
        <w:t>В – 1. Зона водного фонда.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>На земли водного фонда градостроительный регламент в соответствии с Градостроительным кодексом – не устанавливается.</w:t>
      </w:r>
    </w:p>
    <w:p w:rsidR="00971331" w:rsidRDefault="00971331" w:rsidP="00971331">
      <w:pPr>
        <w:tabs>
          <w:tab w:val="left" w:pos="993"/>
        </w:tabs>
      </w:pPr>
      <w:r w:rsidRPr="00971331">
        <w:t>Использование земель водного фонда осуществляется в соответствии с Водным кодексом РФ.</w:t>
      </w:r>
    </w:p>
    <w:p w:rsidR="003A0CD1" w:rsidRPr="00971331" w:rsidRDefault="003A0CD1" w:rsidP="003A0CD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В </w:t>
      </w:r>
      <w:r w:rsidRPr="00971331">
        <w:rPr>
          <w:u w:val="single"/>
        </w:rPr>
        <w:t xml:space="preserve"> не подлежат установлению.</w:t>
      </w:r>
    </w:p>
    <w:p w:rsidR="003A0CD1" w:rsidRPr="00971331" w:rsidRDefault="003A0CD1" w:rsidP="00971331">
      <w:pPr>
        <w:tabs>
          <w:tab w:val="left" w:pos="993"/>
        </w:tabs>
      </w:pPr>
    </w:p>
    <w:p w:rsidR="00971331" w:rsidRPr="00971331" w:rsidRDefault="00971331" w:rsidP="003A0CD1">
      <w:pPr>
        <w:pStyle w:val="2"/>
        <w:tabs>
          <w:tab w:val="left" w:pos="993"/>
        </w:tabs>
        <w:rPr>
          <w:sz w:val="24"/>
          <w:szCs w:val="24"/>
        </w:rPr>
      </w:pPr>
      <w:bookmarkStart w:id="7" w:name="_Toc303520952"/>
      <w:r w:rsidRPr="00971331">
        <w:rPr>
          <w:sz w:val="24"/>
          <w:szCs w:val="24"/>
        </w:rPr>
        <w:t xml:space="preserve">Статья 30. </w:t>
      </w:r>
      <w:bookmarkEnd w:id="7"/>
      <w:r w:rsidRPr="00971331">
        <w:rPr>
          <w:sz w:val="24"/>
          <w:szCs w:val="24"/>
        </w:rPr>
        <w:t>Градостроительные регламенты зон рекреационного назначени</w:t>
      </w:r>
      <w:proofErr w:type="gramStart"/>
      <w:r w:rsidRPr="00971331">
        <w:rPr>
          <w:sz w:val="24"/>
          <w:szCs w:val="24"/>
        </w:rPr>
        <w:t>я(</w:t>
      </w:r>
      <w:proofErr w:type="gramEnd"/>
      <w:r w:rsidRPr="00971331">
        <w:rPr>
          <w:sz w:val="24"/>
          <w:szCs w:val="24"/>
        </w:rPr>
        <w:t>Р-1).</w:t>
      </w:r>
    </w:p>
    <w:p w:rsidR="00971331" w:rsidRPr="00971331" w:rsidRDefault="00971331" w:rsidP="00971331">
      <w:pPr>
        <w:tabs>
          <w:tab w:val="left" w:pos="993"/>
        </w:tabs>
      </w:pPr>
      <w:r w:rsidRPr="00971331">
        <w:t xml:space="preserve">Зона охватывает прибрежные территории водных акваторий и лесные массивы. Цель организации зоны состоит в сохранении уникального ландшафта при создании условий для полноценного отдыха. Строительство разрешается только в том случае, когда выбор места и проекты </w:t>
      </w:r>
      <w:r w:rsidRPr="00971331">
        <w:lastRenderedPageBreak/>
        <w:t>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особенностей, присущих данной территории.</w:t>
      </w:r>
    </w:p>
    <w:p w:rsidR="00971331" w:rsidRDefault="00971331" w:rsidP="00971331">
      <w:pPr>
        <w:tabs>
          <w:tab w:val="left" w:pos="993"/>
        </w:tabs>
      </w:pPr>
      <w:r w:rsidRPr="00971331">
        <w:t xml:space="preserve">Виды разрешённого использования. 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3A0CD1" w:rsidRPr="00971331" w:rsidRDefault="003A0CD1" w:rsidP="003A0CD1">
      <w:pPr>
        <w:autoSpaceDE w:val="0"/>
        <w:autoSpaceDN w:val="0"/>
        <w:adjustRightInd w:val="0"/>
        <w:outlineLvl w:val="0"/>
        <w:rPr>
          <w:u w:val="single"/>
        </w:rPr>
      </w:pPr>
      <w:r w:rsidRPr="00971331">
        <w:rPr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u w:val="single"/>
        </w:rPr>
        <w:t xml:space="preserve">Р-1 </w:t>
      </w:r>
      <w:r w:rsidRPr="00971331">
        <w:rPr>
          <w:u w:val="single"/>
        </w:rPr>
        <w:t xml:space="preserve"> не подлежат установлению.</w:t>
      </w:r>
    </w:p>
    <w:p w:rsidR="003A0CD1" w:rsidRPr="00971331" w:rsidRDefault="003A0CD1" w:rsidP="00971331">
      <w:pPr>
        <w:tabs>
          <w:tab w:val="left" w:pos="993"/>
        </w:tabs>
      </w:pPr>
    </w:p>
    <w:p w:rsidR="00971331" w:rsidRPr="00971331" w:rsidRDefault="00971331" w:rsidP="00971331">
      <w:pPr>
        <w:tabs>
          <w:tab w:val="left" w:pos="993"/>
        </w:tabs>
        <w:jc w:val="center"/>
        <w:outlineLvl w:val="0"/>
        <w:rPr>
          <w:b/>
        </w:rPr>
      </w:pPr>
    </w:p>
    <w:p w:rsidR="00971331" w:rsidRPr="00971331" w:rsidRDefault="00971331" w:rsidP="00971331">
      <w:pPr>
        <w:tabs>
          <w:tab w:val="left" w:pos="993"/>
        </w:tabs>
        <w:jc w:val="center"/>
        <w:outlineLvl w:val="0"/>
        <w:rPr>
          <w:b/>
        </w:rPr>
      </w:pPr>
    </w:p>
    <w:p w:rsidR="00EC1888" w:rsidRPr="00971331" w:rsidRDefault="00EC1888" w:rsidP="00971331">
      <w:pPr>
        <w:tabs>
          <w:tab w:val="left" w:pos="993"/>
        </w:tabs>
      </w:pPr>
    </w:p>
    <w:sectPr w:rsidR="00EC1888" w:rsidRPr="00971331" w:rsidSect="0097133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971331"/>
    <w:rsid w:val="000E6003"/>
    <w:rsid w:val="003A0CD1"/>
    <w:rsid w:val="00454713"/>
    <w:rsid w:val="005226A9"/>
    <w:rsid w:val="0054485D"/>
    <w:rsid w:val="00633C24"/>
    <w:rsid w:val="00831625"/>
    <w:rsid w:val="00971331"/>
    <w:rsid w:val="00972AE4"/>
    <w:rsid w:val="00B80599"/>
    <w:rsid w:val="00E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331"/>
    <w:pPr>
      <w:ind w:firstLine="709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71331"/>
    <w:pPr>
      <w:keepNext/>
      <w:keepLines/>
      <w:spacing w:before="200"/>
      <w:ind w:firstLine="0"/>
      <w:jc w:val="center"/>
      <w:outlineLvl w:val="1"/>
    </w:pPr>
    <w:rPr>
      <w:b/>
      <w:bCs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31"/>
    <w:rPr>
      <w:b/>
      <w:bCs/>
      <w:color w:val="000000"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972AE4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2AE4"/>
    <w:rPr>
      <w:b/>
      <w:sz w:val="24"/>
      <w:szCs w:val="24"/>
    </w:rPr>
  </w:style>
  <w:style w:type="paragraph" w:styleId="a5">
    <w:name w:val="Body Text"/>
    <w:basedOn w:val="a"/>
    <w:link w:val="a6"/>
    <w:rsid w:val="00972AE4"/>
    <w:pPr>
      <w:spacing w:line="360" w:lineRule="auto"/>
      <w:ind w:firstLine="0"/>
    </w:pPr>
  </w:style>
  <w:style w:type="character" w:customStyle="1" w:styleId="a6">
    <w:name w:val="Основной текст Знак"/>
    <w:basedOn w:val="a0"/>
    <w:link w:val="a5"/>
    <w:rsid w:val="00972AE4"/>
    <w:rPr>
      <w:sz w:val="24"/>
      <w:szCs w:val="24"/>
    </w:rPr>
  </w:style>
  <w:style w:type="character" w:styleId="a7">
    <w:name w:val="Hyperlink"/>
    <w:basedOn w:val="a0"/>
    <w:rsid w:val="00972AE4"/>
    <w:rPr>
      <w:color w:val="0000FF"/>
      <w:u w:val="single"/>
    </w:rPr>
  </w:style>
  <w:style w:type="paragraph" w:customStyle="1" w:styleId="Default">
    <w:name w:val="Default"/>
    <w:rsid w:val="00972A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72AE4"/>
    <w:pPr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ovo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tai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Статья 23. Градостроительные регламенты жилых зон (Ж).</vt:lpstr>
      <vt:lpstr>Предельные (минимальные и (или) максимальные) размеры земельных участков и преде</vt:lpstr>
      <vt:lpstr>Предельные (минимальные и (или) максимальные) размеры земельных участков и преде</vt:lpstr>
      <vt:lpstr>Предельные (минимальные и (или) максимальные) размеры земельных участков и преде</vt:lpstr>
      <vt:lpstr>Предельные (минимальные и (или) максимальные) размеры земельных участков и преде</vt:lpstr>
      <vt:lpstr/>
      <vt:lpstr>Статья 25. Градостроительные регламенты производственных зон (П).</vt:lpstr>
      <vt:lpstr>Предельные (минимальные и (или) максимальные) размеры земельных участков и преде</vt:lpstr>
      <vt:lpstr>Статья 26. Градостроительные регламенты зон транспортной инфраструктуры (Т).</vt:lpstr>
      <vt:lpstr>Предельные (минимальные и (или) максимальные) размеры земельных участков и преде</vt:lpstr>
      <vt:lpstr>Статья 27. Градостроительные регламенты зон сельскохозяйственного использования </vt:lpstr>
      <vt:lpstr>Предельные (минимальные и (или) максимальные) размеры земельных участков и преде</vt:lpstr>
      <vt:lpstr>Предельные (минимальные и (или) максимальные) размеры земельных участков и преде</vt:lpstr>
      <vt:lpstr>Предельные (минимальные и (или) максимальные) размеры земельных участков и преде</vt:lpstr>
      <vt:lpstr/>
      <vt:lpstr>Статья 28. Градостроительные регламенты зон лесного фонда (Л).</vt:lpstr>
      <vt:lpstr>Статья 29. Градостроительные регламенты зон водного фонда (В).</vt:lpstr>
      <vt:lpstr>    Статья 30. Градостроительные регламенты зон рекреационного назначения(Р-1).</vt:lpstr>
      <vt:lpstr/>
      <vt:lpstr/>
    </vt:vector>
  </TitlesOfParts>
  <Company>SPecialiST RePack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</cp:lastModifiedBy>
  <cp:revision>4</cp:revision>
  <dcterms:created xsi:type="dcterms:W3CDTF">2017-06-20T09:07:00Z</dcterms:created>
  <dcterms:modified xsi:type="dcterms:W3CDTF">2017-06-30T03:33:00Z</dcterms:modified>
</cp:coreProperties>
</file>