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8E" w:rsidRPr="009D53B5" w:rsidRDefault="00885D8E" w:rsidP="007B5104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D53B5">
        <w:rPr>
          <w:rFonts w:ascii="Times New Roman" w:hAnsi="Times New Roman"/>
          <w:sz w:val="24"/>
          <w:szCs w:val="24"/>
        </w:rPr>
        <w:t>УТВЕРЖДАЮ</w:t>
      </w:r>
    </w:p>
    <w:p w:rsidR="00885D8E" w:rsidRPr="009D53B5" w:rsidRDefault="00885D8E" w:rsidP="007B510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 о.  Главы </w:t>
      </w:r>
    </w:p>
    <w:p w:rsidR="00885D8E" w:rsidRPr="009D53B5" w:rsidRDefault="00885D8E" w:rsidP="007B510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Копыловского</w:t>
      </w:r>
      <w:r w:rsidRPr="009D53B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885D8E" w:rsidRPr="009D53B5" w:rsidRDefault="00885D8E" w:rsidP="007B5104">
      <w:pPr>
        <w:jc w:val="right"/>
        <w:rPr>
          <w:rFonts w:ascii="Times New Roman" w:hAnsi="Times New Roman"/>
          <w:sz w:val="24"/>
          <w:szCs w:val="24"/>
        </w:rPr>
      </w:pPr>
      <w:r w:rsidRPr="009D53B5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 Г. П. Павлюченко</w:t>
      </w:r>
    </w:p>
    <w:p w:rsidR="00885D8E" w:rsidRPr="009D53B5" w:rsidRDefault="00885D8E" w:rsidP="007B510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06 февраля </w:t>
      </w:r>
      <w:r w:rsidRPr="009D53B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9D53B5">
        <w:rPr>
          <w:rFonts w:ascii="Times New Roman" w:hAnsi="Times New Roman"/>
          <w:sz w:val="24"/>
          <w:szCs w:val="24"/>
        </w:rPr>
        <w:t xml:space="preserve"> года</w:t>
      </w:r>
    </w:p>
    <w:p w:rsidR="00885D8E" w:rsidRDefault="00885D8E" w:rsidP="004E0504">
      <w:pPr>
        <w:pStyle w:val="NormalWeb"/>
        <w:shd w:val="clear" w:color="auto" w:fill="FFFFFF"/>
        <w:spacing w:before="0" w:beforeAutospacing="0" w:after="360" w:afterAutospacing="0"/>
        <w:jc w:val="center"/>
        <w:rPr>
          <w:rStyle w:val="Strong"/>
          <w:b w:val="0"/>
          <w:color w:val="262626"/>
        </w:rPr>
      </w:pPr>
    </w:p>
    <w:p w:rsidR="00885D8E" w:rsidRPr="004E0504" w:rsidRDefault="00885D8E" w:rsidP="004E0504">
      <w:pPr>
        <w:pStyle w:val="NormalWeb"/>
        <w:shd w:val="clear" w:color="auto" w:fill="FFFFFF"/>
        <w:spacing w:before="0" w:beforeAutospacing="0" w:after="360" w:afterAutospacing="0"/>
        <w:jc w:val="center"/>
        <w:rPr>
          <w:color w:val="262626"/>
        </w:rPr>
      </w:pPr>
      <w:r w:rsidRPr="004E0504">
        <w:rPr>
          <w:rStyle w:val="Strong"/>
          <w:b w:val="0"/>
          <w:color w:val="262626"/>
        </w:rPr>
        <w:t>Доклад</w:t>
      </w:r>
    </w:p>
    <w:p w:rsidR="00885D8E" w:rsidRPr="004E0504" w:rsidRDefault="00885D8E" w:rsidP="004E050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262626"/>
        </w:rPr>
      </w:pPr>
      <w:r w:rsidRPr="004E0504">
        <w:rPr>
          <w:rStyle w:val="Strong"/>
          <w:b w:val="0"/>
          <w:color w:val="262626"/>
        </w:rPr>
        <w:t xml:space="preserve">об эффективности функционирования системы внутреннего обеспечения соответствия требованиям антимонопольного законодательства </w:t>
      </w:r>
    </w:p>
    <w:p w:rsidR="00885D8E" w:rsidRPr="004E0504" w:rsidRDefault="00885D8E" w:rsidP="004E050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262626"/>
        </w:rPr>
      </w:pPr>
      <w:r>
        <w:rPr>
          <w:rStyle w:val="Strong"/>
          <w:b w:val="0"/>
          <w:color w:val="262626"/>
        </w:rPr>
        <w:t>в Администрации Копыловского</w:t>
      </w:r>
      <w:r w:rsidRPr="004E0504">
        <w:rPr>
          <w:rStyle w:val="Strong"/>
          <w:b w:val="0"/>
          <w:color w:val="262626"/>
        </w:rPr>
        <w:t xml:space="preserve"> сельского поселения</w:t>
      </w:r>
    </w:p>
    <w:p w:rsidR="00885D8E" w:rsidRPr="004E0504" w:rsidRDefault="00885D8E" w:rsidP="004E0504">
      <w:pPr>
        <w:pStyle w:val="NormalWeb"/>
        <w:shd w:val="clear" w:color="auto" w:fill="FFFFFF"/>
        <w:spacing w:before="0" w:beforeAutospacing="0" w:after="360" w:afterAutospacing="0"/>
        <w:jc w:val="center"/>
        <w:rPr>
          <w:color w:val="262626"/>
        </w:rPr>
      </w:pPr>
      <w:r>
        <w:rPr>
          <w:rStyle w:val="Strong"/>
          <w:b w:val="0"/>
          <w:color w:val="262626"/>
        </w:rPr>
        <w:t>за 2025</w:t>
      </w:r>
      <w:r w:rsidRPr="004E0504">
        <w:rPr>
          <w:rStyle w:val="Strong"/>
          <w:b w:val="0"/>
          <w:color w:val="262626"/>
        </w:rPr>
        <w:t xml:space="preserve"> год</w:t>
      </w:r>
    </w:p>
    <w:p w:rsidR="00885D8E" w:rsidRPr="004E0504" w:rsidRDefault="00885D8E" w:rsidP="004E0504">
      <w:pPr>
        <w:pStyle w:val="ListParagraph"/>
        <w:numPr>
          <w:ilvl w:val="0"/>
          <w:numId w:val="2"/>
        </w:numPr>
        <w:shd w:val="clear" w:color="auto" w:fill="FFFFFF"/>
        <w:spacing w:before="135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Общие положения:</w:t>
      </w:r>
    </w:p>
    <w:p w:rsidR="00885D8E" w:rsidRPr="004E0504" w:rsidRDefault="00885D8E" w:rsidP="004E05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Копыловского </w:t>
      </w:r>
      <w:r w:rsidRPr="004E0504">
        <w:rPr>
          <w:rFonts w:ascii="Times New Roman" w:hAnsi="Times New Roman"/>
          <w:sz w:val="24"/>
          <w:szCs w:val="24"/>
        </w:rPr>
        <w:t xml:space="preserve"> сельского поселения (далее – Администрация) осуществляют деятельность по организации системы внутреннего обеспечения соответствия требованиям антимонопольного законодательства на основании  нормативных правовых актов: 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 xml:space="preserve">- распоряжение Правительства Российской Федерации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законодательства»; 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 xml:space="preserve">- распоряжение Губернатора Томской области от 27.02.2019 № 44-р «О создании и организации системы внутреннего обеспечения соответствия требованиям антимонопольного законодательства в исполнительных органах государственной власти Томской области»; 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- распоряжение Администрации Томского района от 09.01.2020 № 1-П «О создании и организации системы внутреннего обеспечения соответствия требованиям антимонопольного законодательства в Администрации Томского района и её органах» (далее – распоряжение Администрации Томского района № 1-П);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- распоряжение Администрации Томского района от 13.03.2020 № 73-П «Об организации в Администрации Томского района и её органах системы внутреннего обеспечения соответствия требованиям антимонопольного законодательства» (далее – распоряжение Администрации Томского района № 73-П);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0504">
        <w:rPr>
          <w:rFonts w:ascii="Times New Roman" w:hAnsi="Times New Roman"/>
          <w:sz w:val="24"/>
          <w:szCs w:val="24"/>
        </w:rPr>
        <w:t>распоря</w:t>
      </w:r>
      <w:r>
        <w:rPr>
          <w:rFonts w:ascii="Times New Roman" w:hAnsi="Times New Roman"/>
          <w:sz w:val="24"/>
          <w:szCs w:val="24"/>
        </w:rPr>
        <w:t>жение Администрации Копыловского</w:t>
      </w:r>
      <w:r w:rsidRPr="004E0504">
        <w:rPr>
          <w:rFonts w:ascii="Times New Roman" w:hAnsi="Times New Roman"/>
          <w:sz w:val="24"/>
          <w:szCs w:val="24"/>
        </w:rPr>
        <w:t xml:space="preserve"> сельского поселения от 11.10.2021 № </w:t>
      </w:r>
      <w:r>
        <w:rPr>
          <w:rFonts w:ascii="Times New Roman" w:hAnsi="Times New Roman"/>
          <w:sz w:val="24"/>
          <w:szCs w:val="24"/>
        </w:rPr>
        <w:t>114</w:t>
      </w:r>
      <w:r w:rsidRPr="004E0504">
        <w:rPr>
          <w:rFonts w:ascii="Times New Roman" w:hAnsi="Times New Roman"/>
          <w:sz w:val="24"/>
          <w:szCs w:val="24"/>
        </w:rPr>
        <w:t xml:space="preserve"> «Об организац</w:t>
      </w:r>
      <w:r>
        <w:rPr>
          <w:rFonts w:ascii="Times New Roman" w:hAnsi="Times New Roman"/>
          <w:sz w:val="24"/>
          <w:szCs w:val="24"/>
        </w:rPr>
        <w:t>ии в Администрации  Копыловского</w:t>
      </w:r>
      <w:r w:rsidRPr="004E0504">
        <w:rPr>
          <w:rFonts w:ascii="Times New Roman" w:hAnsi="Times New Roman"/>
          <w:sz w:val="24"/>
          <w:szCs w:val="24"/>
        </w:rPr>
        <w:t xml:space="preserve"> сельского поселения системы внутреннего обеспечения соответствия требованиям антимонопольного законодательства».</w:t>
      </w:r>
    </w:p>
    <w:p w:rsidR="00885D8E" w:rsidRPr="00CD5F79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CD5F79">
        <w:rPr>
          <w:rFonts w:ascii="Times New Roman" w:hAnsi="Times New Roman"/>
          <w:sz w:val="24"/>
          <w:szCs w:val="24"/>
        </w:rPr>
        <w:t>аспоря</w:t>
      </w:r>
      <w:r>
        <w:rPr>
          <w:rFonts w:ascii="Times New Roman" w:hAnsi="Times New Roman"/>
          <w:sz w:val="24"/>
          <w:szCs w:val="24"/>
        </w:rPr>
        <w:t>жение Администрации Копыловского</w:t>
      </w:r>
      <w:r w:rsidRPr="00CD5F79">
        <w:rPr>
          <w:rFonts w:ascii="Times New Roman" w:hAnsi="Times New Roman"/>
          <w:sz w:val="24"/>
          <w:szCs w:val="24"/>
        </w:rPr>
        <w:t xml:space="preserve"> сельского поселения от 11.10.2021 № </w:t>
      </w:r>
      <w:r>
        <w:rPr>
          <w:rFonts w:ascii="Times New Roman" w:hAnsi="Times New Roman"/>
          <w:sz w:val="24"/>
          <w:szCs w:val="24"/>
        </w:rPr>
        <w:t xml:space="preserve">114 </w:t>
      </w:r>
      <w:r w:rsidRPr="00CD5F79">
        <w:rPr>
          <w:rFonts w:ascii="Times New Roman" w:hAnsi="Times New Roman"/>
          <w:sz w:val="24"/>
          <w:szCs w:val="24"/>
        </w:rPr>
        <w:t>«Об организац</w:t>
      </w:r>
      <w:r>
        <w:rPr>
          <w:rFonts w:ascii="Times New Roman" w:hAnsi="Times New Roman"/>
          <w:sz w:val="24"/>
          <w:szCs w:val="24"/>
        </w:rPr>
        <w:t xml:space="preserve">ии в Администрации  </w:t>
      </w:r>
      <w:r w:rsidRPr="00CD5F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Копыловского</w:t>
      </w:r>
      <w:r w:rsidRPr="00CD5F79">
        <w:rPr>
          <w:rFonts w:ascii="Times New Roman" w:hAnsi="Times New Roman"/>
          <w:sz w:val="24"/>
          <w:szCs w:val="24"/>
        </w:rPr>
        <w:t xml:space="preserve"> сельского поселения системы внутреннего обеспечения соответствия требованиям антимонопольного законодательства» размещено на официальном </w:t>
      </w:r>
      <w:r>
        <w:rPr>
          <w:rFonts w:ascii="Times New Roman" w:hAnsi="Times New Roman"/>
          <w:sz w:val="24"/>
          <w:szCs w:val="24"/>
        </w:rPr>
        <w:t>сайте Администрации Копыловского</w:t>
      </w:r>
      <w:r w:rsidRPr="00CD5F79">
        <w:rPr>
          <w:rFonts w:ascii="Times New Roman" w:hAnsi="Times New Roman"/>
          <w:sz w:val="24"/>
          <w:szCs w:val="24"/>
        </w:rPr>
        <w:t xml:space="preserve"> сельского поселения  по ссылке: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Hyperlink"/>
        </w:rPr>
        <w:t>http://kopilovo</w:t>
      </w:r>
      <w:r w:rsidRPr="001C7EAB">
        <w:rPr>
          <w:rStyle w:val="Hyperlink"/>
        </w:rPr>
        <w:t>.ru</w:t>
      </w:r>
      <w:r w:rsidRPr="00220C15">
        <w:t xml:space="preserve"> </w:t>
      </w:r>
    </w:p>
    <w:p w:rsidR="00885D8E" w:rsidRPr="004E0504" w:rsidRDefault="00885D8E" w:rsidP="004E0504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35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Информация о проведенных мероприятиях по реализации антимонопольного комплаенса:</w:t>
      </w:r>
    </w:p>
    <w:p w:rsidR="00885D8E" w:rsidRPr="004E0504" w:rsidRDefault="00885D8E" w:rsidP="004E0504">
      <w:pPr>
        <w:shd w:val="clear" w:color="auto" w:fill="FFFFFF"/>
        <w:spacing w:before="135"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 xml:space="preserve">2.1. </w:t>
      </w:r>
      <w:r w:rsidRPr="004E0504">
        <w:rPr>
          <w:rFonts w:ascii="Times New Roman" w:hAnsi="Times New Roman"/>
          <w:bCs/>
          <w:sz w:val="24"/>
          <w:szCs w:val="24"/>
        </w:rPr>
        <w:t>Анализ выявленных нарушений антимонопольного законодательства (далее - АМЗ) в деятельности ОМСУ:</w:t>
      </w:r>
    </w:p>
    <w:p w:rsidR="00885D8E" w:rsidRPr="004E0504" w:rsidRDefault="00885D8E" w:rsidP="004E050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3"/>
        <w:gridCol w:w="2232"/>
        <w:gridCol w:w="1926"/>
        <w:gridCol w:w="2150"/>
        <w:gridCol w:w="2443"/>
      </w:tblGrid>
      <w:tr w:rsidR="00885D8E" w:rsidRPr="00432CC7" w:rsidTr="001418DF">
        <w:tc>
          <w:tcPr>
            <w:tcW w:w="678" w:type="pct"/>
            <w:vAlign w:val="center"/>
          </w:tcPr>
          <w:p w:rsidR="00885D8E" w:rsidRPr="004E0504" w:rsidRDefault="00885D8E" w:rsidP="001418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50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56" w:type="pct"/>
            <w:vAlign w:val="center"/>
          </w:tcPr>
          <w:p w:rsidR="00885D8E" w:rsidRPr="004E0504" w:rsidRDefault="00885D8E" w:rsidP="001418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504">
              <w:rPr>
                <w:rFonts w:ascii="Times New Roman" w:hAnsi="Times New Roman"/>
                <w:sz w:val="24"/>
                <w:szCs w:val="24"/>
                <w:lang w:eastAsia="ru-RU"/>
              </w:rPr>
              <w:t>Выявленные риски*/количество</w:t>
            </w:r>
          </w:p>
        </w:tc>
        <w:tc>
          <w:tcPr>
            <w:tcW w:w="790" w:type="pct"/>
            <w:vAlign w:val="center"/>
          </w:tcPr>
          <w:p w:rsidR="00885D8E" w:rsidRPr="004E0504" w:rsidRDefault="00885D8E" w:rsidP="001418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504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рисков**</w:t>
            </w:r>
          </w:p>
        </w:tc>
        <w:tc>
          <w:tcPr>
            <w:tcW w:w="1084" w:type="pct"/>
            <w:vAlign w:val="center"/>
          </w:tcPr>
          <w:p w:rsidR="00885D8E" w:rsidRPr="004E0504" w:rsidRDefault="00885D8E" w:rsidP="001418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504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возникновения рисков</w:t>
            </w:r>
          </w:p>
        </w:tc>
        <w:tc>
          <w:tcPr>
            <w:tcW w:w="1292" w:type="pct"/>
            <w:vAlign w:val="center"/>
          </w:tcPr>
          <w:p w:rsidR="00885D8E" w:rsidRPr="004E0504" w:rsidRDefault="00885D8E" w:rsidP="001418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5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  <w:r w:rsidRPr="004E050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 минимизации </w:t>
            </w:r>
            <w:r w:rsidRPr="004E0504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устранению рисков</w:t>
            </w:r>
          </w:p>
        </w:tc>
      </w:tr>
      <w:tr w:rsidR="00885D8E" w:rsidRPr="00432CC7" w:rsidTr="001418DF">
        <w:tc>
          <w:tcPr>
            <w:tcW w:w="678" w:type="pct"/>
          </w:tcPr>
          <w:p w:rsidR="00885D8E" w:rsidRDefault="00885D8E" w:rsidP="001418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D8E" w:rsidRDefault="00885D8E" w:rsidP="001418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D8E" w:rsidRDefault="00885D8E" w:rsidP="001418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D8E" w:rsidRDefault="00885D8E" w:rsidP="001418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D8E" w:rsidRPr="004E0504" w:rsidRDefault="00885D8E" w:rsidP="001418DF">
            <w:p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50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6" w:type="pct"/>
          </w:tcPr>
          <w:p w:rsidR="00885D8E" w:rsidRDefault="00885D8E" w:rsidP="001418D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D8E" w:rsidRDefault="00885D8E" w:rsidP="001418D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85D8E" w:rsidRPr="00432CC7" w:rsidRDefault="00885D8E" w:rsidP="001418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" w:type="pct"/>
          </w:tcPr>
          <w:p w:rsidR="00885D8E" w:rsidRDefault="00885D8E" w:rsidP="001418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D8E" w:rsidRDefault="00885D8E" w:rsidP="001418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D8E" w:rsidRPr="00432CC7" w:rsidRDefault="00885D8E" w:rsidP="001418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предупреждение</w:t>
            </w:r>
          </w:p>
        </w:tc>
        <w:tc>
          <w:tcPr>
            <w:tcW w:w="1084" w:type="pct"/>
          </w:tcPr>
          <w:p w:rsidR="00885D8E" w:rsidRDefault="00885D8E" w:rsidP="001418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несоответствие учредительных документов в соответствии с требованиями антимонопольного законодательства</w:t>
            </w:r>
          </w:p>
          <w:p w:rsidR="00885D8E" w:rsidRPr="00432CC7" w:rsidRDefault="00885D8E" w:rsidP="001418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pct"/>
          </w:tcPr>
          <w:p w:rsidR="00885D8E" w:rsidRDefault="00885D8E" w:rsidP="001418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5D8E" w:rsidRPr="00432CC7" w:rsidRDefault="00885D8E" w:rsidP="001418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внесения изменений в ЕГРН</w:t>
            </w:r>
          </w:p>
        </w:tc>
      </w:tr>
    </w:tbl>
    <w:p w:rsidR="00885D8E" w:rsidRPr="004E0504" w:rsidRDefault="00885D8E" w:rsidP="004E050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4E0504">
        <w:rPr>
          <w:rFonts w:ascii="Times New Roman" w:hAnsi="Times New Roman"/>
          <w:sz w:val="24"/>
          <w:szCs w:val="24"/>
          <w:lang w:eastAsia="ru-RU"/>
        </w:rPr>
        <w:t>*</w:t>
      </w:r>
      <w:r w:rsidRPr="004E0504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4E0504">
        <w:rPr>
          <w:rFonts w:ascii="Times New Roman" w:hAnsi="Times New Roman"/>
          <w:sz w:val="24"/>
          <w:szCs w:val="24"/>
          <w:lang w:eastAsia="ru-RU"/>
        </w:rPr>
        <w:t>Выявленные риски – предостережение, предупреждение, штраф, жалоба, возбуждение дела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Проведен анализ сведений о наличии/отсутствии нарушений в Администрации антимонопольного законодательства (наличие предостережений, предупреждений, штрафов, жалоб, возбужд</w:t>
      </w:r>
      <w:r>
        <w:rPr>
          <w:rFonts w:ascii="Times New Roman" w:hAnsi="Times New Roman"/>
          <w:sz w:val="24"/>
          <w:szCs w:val="24"/>
        </w:rPr>
        <w:t>енных дел) за отчетный год (2025</w:t>
      </w:r>
      <w:r w:rsidRPr="004E0504">
        <w:rPr>
          <w:rFonts w:ascii="Times New Roman" w:hAnsi="Times New Roman"/>
          <w:sz w:val="24"/>
          <w:szCs w:val="24"/>
        </w:rPr>
        <w:t xml:space="preserve"> год) с учетом результатов за предыдущий период. 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2025</w:t>
      </w:r>
      <w:r w:rsidRPr="004E0504">
        <w:rPr>
          <w:rFonts w:ascii="Times New Roman" w:hAnsi="Times New Roman"/>
          <w:sz w:val="24"/>
          <w:szCs w:val="24"/>
        </w:rPr>
        <w:t xml:space="preserve"> год в деятельности Администрации нарушений антимонопольно</w:t>
      </w:r>
      <w:r>
        <w:rPr>
          <w:rFonts w:ascii="Times New Roman" w:hAnsi="Times New Roman"/>
          <w:sz w:val="24"/>
          <w:szCs w:val="24"/>
        </w:rPr>
        <w:t>го законодательства получено 1 предупреждение.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 xml:space="preserve">2.2. Анализ действующих нормативных правовых актов на предмет их соответствия антимонопольному законодательству. 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Проведение анализа действующих нормативных прав</w:t>
      </w:r>
      <w:r>
        <w:rPr>
          <w:rFonts w:ascii="Times New Roman" w:hAnsi="Times New Roman"/>
          <w:sz w:val="24"/>
          <w:szCs w:val="24"/>
        </w:rPr>
        <w:t>овых актов, разработанных в 2025</w:t>
      </w:r>
      <w:r w:rsidRPr="004E0504">
        <w:rPr>
          <w:rFonts w:ascii="Times New Roman" w:hAnsi="Times New Roman"/>
          <w:sz w:val="24"/>
          <w:szCs w:val="24"/>
        </w:rPr>
        <w:t xml:space="preserve"> году, на предмет их соответствия антимонопольному законодательству в отчетном периоде не требовалось, в связи с чем</w:t>
      </w:r>
      <w:r>
        <w:rPr>
          <w:rFonts w:ascii="Times New Roman" w:hAnsi="Times New Roman"/>
          <w:sz w:val="24"/>
          <w:szCs w:val="24"/>
        </w:rPr>
        <w:t>,</w:t>
      </w:r>
      <w:r w:rsidRPr="004E0504">
        <w:rPr>
          <w:rFonts w:ascii="Times New Roman" w:hAnsi="Times New Roman"/>
          <w:sz w:val="24"/>
          <w:szCs w:val="24"/>
        </w:rPr>
        <w:t xml:space="preserve"> указанные нормативные акты не подлежали процедуре общественного обсуждения (размещения на официальном сайте Администрации в сети «Интернет» на срок не менее 7 дней). 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2.3. Анализ проектов нормативных правовых актов на предмет их соответствия антимонопольному законодательству.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Проведение анализа проектов нормативных прав</w:t>
      </w:r>
      <w:r>
        <w:rPr>
          <w:rFonts w:ascii="Times New Roman" w:hAnsi="Times New Roman"/>
          <w:sz w:val="24"/>
          <w:szCs w:val="24"/>
        </w:rPr>
        <w:t>овых актов, разработанных в 2025</w:t>
      </w:r>
      <w:r w:rsidRPr="004E0504">
        <w:rPr>
          <w:rFonts w:ascii="Times New Roman" w:hAnsi="Times New Roman"/>
          <w:sz w:val="24"/>
          <w:szCs w:val="24"/>
        </w:rPr>
        <w:t xml:space="preserve"> году, на предмет их соответствия антимонопольному законодательству в отчетном периоде не требовалось, в связи с чем указанные нормативные акты не подлежали процедуре общественного обсуждения (размещения на официальном сайте Администрации в сети «Интернет» на срок не менее 7 дней).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 xml:space="preserve">2.4. Мониторинг и анализ практики антимонопольного законодательства. 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Мониторинг и анализ практики применения антимонопольного законодательства по разл</w:t>
      </w:r>
      <w:r>
        <w:rPr>
          <w:rFonts w:ascii="Times New Roman" w:hAnsi="Times New Roman"/>
          <w:sz w:val="24"/>
          <w:szCs w:val="24"/>
        </w:rPr>
        <w:t>ичным сферам деятельности в 2025</w:t>
      </w:r>
      <w:r w:rsidRPr="004E0504">
        <w:rPr>
          <w:rFonts w:ascii="Times New Roman" w:hAnsi="Times New Roman"/>
          <w:sz w:val="24"/>
          <w:szCs w:val="24"/>
        </w:rPr>
        <w:t xml:space="preserve"> году не проводился.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2.5. Проведение оценки выполнения мероприятий по снижению рисков нарушения антимонопольного законодательства в Администрации.</w:t>
      </w:r>
    </w:p>
    <w:p w:rsidR="00885D8E" w:rsidRPr="004E0504" w:rsidRDefault="00885D8E" w:rsidP="004E050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Таблица 2. Информация о запланированных и реализованных мероприятиях по снижению рисков нарушения антимоно</w:t>
      </w:r>
      <w:r>
        <w:rPr>
          <w:rFonts w:ascii="Times New Roman" w:hAnsi="Times New Roman"/>
          <w:sz w:val="24"/>
          <w:szCs w:val="24"/>
        </w:rPr>
        <w:t>польного законодательства в 2025</w:t>
      </w:r>
      <w:r w:rsidRPr="004E0504">
        <w:rPr>
          <w:rFonts w:ascii="Times New Roman" w:hAnsi="Times New Roman"/>
          <w:sz w:val="24"/>
          <w:szCs w:val="24"/>
        </w:rPr>
        <w:t xml:space="preserve"> году: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1"/>
        <w:gridCol w:w="4065"/>
        <w:gridCol w:w="1796"/>
        <w:gridCol w:w="3602"/>
      </w:tblGrid>
      <w:tr w:rsidR="00885D8E" w:rsidRPr="00432CC7" w:rsidTr="00432CC7">
        <w:trPr>
          <w:jc w:val="center"/>
        </w:trPr>
        <w:tc>
          <w:tcPr>
            <w:tcW w:w="301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4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запланированного мероприятия</w:t>
            </w:r>
          </w:p>
        </w:tc>
        <w:tc>
          <w:tcPr>
            <w:tcW w:w="834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17" w:type="pct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 о реализации мероприятия</w:t>
            </w:r>
          </w:p>
        </w:tc>
      </w:tr>
      <w:tr w:rsidR="00885D8E" w:rsidRPr="00432CC7" w:rsidTr="00432CC7">
        <w:trPr>
          <w:trHeight w:val="540"/>
          <w:jc w:val="center"/>
        </w:trPr>
        <w:tc>
          <w:tcPr>
            <w:tcW w:w="301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right="-13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4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проектов нормативных правовых актов Администрации об антимонопольном комплаенсе и внесении в них изменений</w:t>
            </w:r>
          </w:p>
        </w:tc>
        <w:tc>
          <w:tcPr>
            <w:tcW w:w="834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17" w:type="pct"/>
          </w:tcPr>
          <w:p w:rsidR="00885D8E" w:rsidRPr="00432CC7" w:rsidRDefault="00885D8E" w:rsidP="00432CC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Разработаны распоряжение Администрации Копыловского сельского поселения от 11.10.2021 № 114 «Об организации в Администрации  Копыловского сельского поселения системы внутреннего обеспечения соответствия требованиям антимонопольного законодательства». Изменения в указанный нормати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вный правовой акт в течение 2025</w:t>
            </w: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 не вносились </w:t>
            </w:r>
          </w:p>
        </w:tc>
      </w:tr>
      <w:tr w:rsidR="00885D8E" w:rsidRPr="00432CC7" w:rsidTr="00432CC7">
        <w:trPr>
          <w:trHeight w:val="689"/>
          <w:jc w:val="center"/>
        </w:trPr>
        <w:tc>
          <w:tcPr>
            <w:tcW w:w="301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48" w:type="pct"/>
            <w:vAlign w:val="center"/>
          </w:tcPr>
          <w:p w:rsidR="00885D8E" w:rsidRPr="00432CC7" w:rsidRDefault="00885D8E" w:rsidP="00432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антимонопольным органом по вопросам функционирования в Администрации антимонопольного комплаенса</w:t>
            </w:r>
          </w:p>
        </w:tc>
        <w:tc>
          <w:tcPr>
            <w:tcW w:w="834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17" w:type="pct"/>
          </w:tcPr>
          <w:p w:rsidR="00885D8E" w:rsidRPr="00432CC7" w:rsidRDefault="00885D8E" w:rsidP="00432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Взаимодействие с антимонопольным органом по вопросам функционирования в Администрации 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тимонопольного комплаенса в 2025</w:t>
            </w: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не осуществлялось </w:t>
            </w:r>
          </w:p>
        </w:tc>
      </w:tr>
      <w:tr w:rsidR="00885D8E" w:rsidRPr="00432CC7" w:rsidTr="00432CC7">
        <w:trPr>
          <w:trHeight w:val="403"/>
          <w:jc w:val="center"/>
        </w:trPr>
        <w:tc>
          <w:tcPr>
            <w:tcW w:w="301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48" w:type="pct"/>
            <w:vAlign w:val="center"/>
          </w:tcPr>
          <w:p w:rsidR="00885D8E" w:rsidRPr="00432CC7" w:rsidRDefault="00885D8E" w:rsidP="00432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доклада об эффективности функционирования системы внутреннего обеспечения соответствия требованиям антимонопольного законодательства в Администрации за отчетный год</w:t>
            </w:r>
          </w:p>
        </w:tc>
        <w:tc>
          <w:tcPr>
            <w:tcW w:w="834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до 1 марта, следующего за отчетным периодом</w:t>
            </w:r>
          </w:p>
        </w:tc>
        <w:tc>
          <w:tcPr>
            <w:tcW w:w="1817" w:type="pct"/>
          </w:tcPr>
          <w:p w:rsidR="00885D8E" w:rsidRPr="00432CC7" w:rsidRDefault="00885D8E" w:rsidP="00432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Доклад подготовлен 06.02.2026</w:t>
            </w:r>
          </w:p>
        </w:tc>
      </w:tr>
      <w:tr w:rsidR="00885D8E" w:rsidRPr="00432CC7" w:rsidTr="00432CC7">
        <w:trPr>
          <w:trHeight w:val="726"/>
          <w:jc w:val="center"/>
        </w:trPr>
        <w:tc>
          <w:tcPr>
            <w:tcW w:w="301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48" w:type="pct"/>
            <w:vAlign w:val="center"/>
          </w:tcPr>
          <w:p w:rsidR="00885D8E" w:rsidRPr="00432CC7" w:rsidRDefault="00885D8E" w:rsidP="00432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разработанных проектов нормативных правовых актов в целях выявления рисков нарушения антимонопольного законодательства</w:t>
            </w:r>
          </w:p>
        </w:tc>
        <w:tc>
          <w:tcPr>
            <w:tcW w:w="834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17" w:type="pct"/>
          </w:tcPr>
          <w:p w:rsidR="00885D8E" w:rsidRPr="00432CC7" w:rsidRDefault="00885D8E" w:rsidP="00432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Риски нарушения антимонопольного законодательства разработанных проектов нормативных правовых актов не выявлены</w:t>
            </w:r>
          </w:p>
        </w:tc>
      </w:tr>
      <w:tr w:rsidR="00885D8E" w:rsidRPr="00432CC7" w:rsidTr="00432CC7">
        <w:trPr>
          <w:trHeight w:val="551"/>
          <w:jc w:val="center"/>
        </w:trPr>
        <w:tc>
          <w:tcPr>
            <w:tcW w:w="301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48" w:type="pct"/>
            <w:vAlign w:val="center"/>
          </w:tcPr>
          <w:p w:rsidR="00885D8E" w:rsidRPr="00432CC7" w:rsidRDefault="00885D8E" w:rsidP="00432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обучения муниципальных служащих требованиям антимонопольного законодательства</w:t>
            </w:r>
          </w:p>
        </w:tc>
        <w:tc>
          <w:tcPr>
            <w:tcW w:w="834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817" w:type="pct"/>
          </w:tcPr>
          <w:p w:rsidR="00885D8E" w:rsidRPr="00432CC7" w:rsidRDefault="00885D8E" w:rsidP="00432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муниципальных служащих Администрации требованиям антимоно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польного законодательства в 2025</w:t>
            </w: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не проводилось</w:t>
            </w:r>
          </w:p>
        </w:tc>
      </w:tr>
      <w:tr w:rsidR="00885D8E" w:rsidRPr="00432CC7" w:rsidTr="00432CC7">
        <w:trPr>
          <w:trHeight w:val="222"/>
          <w:jc w:val="center"/>
        </w:trPr>
        <w:tc>
          <w:tcPr>
            <w:tcW w:w="301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48" w:type="pct"/>
            <w:vAlign w:val="center"/>
          </w:tcPr>
          <w:p w:rsidR="00885D8E" w:rsidRPr="00432CC7" w:rsidRDefault="00885D8E" w:rsidP="00432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с распоряжением Администрации Копыловского сельского поселения от 11.10.2021 № 114 «Об организации в Администрации  Копыловского сельского поселения системы внутреннего обеспечения соответствия требованиям антимонопольного законодательства». - граждан Российской Федерации при поступлении на муниципальную службу;</w:t>
            </w:r>
          </w:p>
          <w:p w:rsidR="00885D8E" w:rsidRPr="00432CC7" w:rsidRDefault="00885D8E" w:rsidP="00432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- муниципальных служащих</w:t>
            </w:r>
          </w:p>
        </w:tc>
        <w:tc>
          <w:tcPr>
            <w:tcW w:w="834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17" w:type="pct"/>
          </w:tcPr>
          <w:p w:rsidR="00885D8E" w:rsidRPr="00432CC7" w:rsidRDefault="00885D8E" w:rsidP="00432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Проведено ознакомление муниципальных служащих, а также муниципальных служащих при поступлении на муниципальную службу с распоряжением Администрации Копыловского  сельского поселения от 11.10.2021 № 114 «Об организации в Администрации  Копыловского сельского поселения системы внутреннего обеспечения соответствия требованиям антимонопольного законодательства».</w:t>
            </w:r>
          </w:p>
        </w:tc>
      </w:tr>
      <w:tr w:rsidR="00885D8E" w:rsidRPr="00432CC7" w:rsidTr="00432CC7">
        <w:trPr>
          <w:trHeight w:val="70"/>
          <w:jc w:val="center"/>
        </w:trPr>
        <w:tc>
          <w:tcPr>
            <w:tcW w:w="301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48" w:type="pct"/>
            <w:vAlign w:val="center"/>
          </w:tcPr>
          <w:p w:rsidR="00885D8E" w:rsidRPr="00432CC7" w:rsidRDefault="00885D8E" w:rsidP="00432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конфликтов интересов в деятельности муниципальных служащих в части нарушения антимонопольного законодательства</w:t>
            </w:r>
          </w:p>
        </w:tc>
        <w:tc>
          <w:tcPr>
            <w:tcW w:w="834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17" w:type="pct"/>
          </w:tcPr>
          <w:p w:rsidR="00885D8E" w:rsidRPr="00432CC7" w:rsidRDefault="00885D8E" w:rsidP="00432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Конфликты интересов в деятельности муниципальных служащих в части нарушения антимонопольного законодательства не выявлены</w:t>
            </w:r>
          </w:p>
        </w:tc>
      </w:tr>
    </w:tbl>
    <w:p w:rsidR="00885D8E" w:rsidRPr="004E0504" w:rsidRDefault="00885D8E" w:rsidP="004E050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2.6. Информация о ключевых показателях эффективности функционирования в Администрации ан</w:t>
      </w:r>
      <w:r>
        <w:rPr>
          <w:rFonts w:ascii="Times New Roman" w:hAnsi="Times New Roman"/>
          <w:sz w:val="24"/>
          <w:szCs w:val="24"/>
        </w:rPr>
        <w:t>тимонопольного комплаенса в 2025</w:t>
      </w:r>
      <w:r w:rsidRPr="004E0504">
        <w:rPr>
          <w:rFonts w:ascii="Times New Roman" w:hAnsi="Times New Roman"/>
          <w:sz w:val="24"/>
          <w:szCs w:val="24"/>
        </w:rPr>
        <w:t xml:space="preserve"> году.</w:t>
      </w:r>
    </w:p>
    <w:p w:rsidR="00885D8E" w:rsidRPr="004E0504" w:rsidRDefault="00885D8E" w:rsidP="004E050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Таблица 3.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3448"/>
        <w:gridCol w:w="2229"/>
        <w:gridCol w:w="2131"/>
        <w:gridCol w:w="1656"/>
      </w:tblGrid>
      <w:tr w:rsidR="00885D8E" w:rsidRPr="00432CC7" w:rsidTr="00432CC7">
        <w:trPr>
          <w:tblHeader/>
          <w:jc w:val="center"/>
        </w:trPr>
        <w:tc>
          <w:tcPr>
            <w:tcW w:w="269" w:type="pct"/>
            <w:vAlign w:val="center"/>
          </w:tcPr>
          <w:p w:rsidR="00885D8E" w:rsidRPr="00432CC7" w:rsidRDefault="00885D8E" w:rsidP="00432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6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Ключевые показатели эффективности</w:t>
            </w: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Оценка (балл)</w:t>
            </w:r>
          </w:p>
        </w:tc>
        <w:tc>
          <w:tcPr>
            <w:tcW w:w="852" w:type="pct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баллов*</w:t>
            </w:r>
          </w:p>
        </w:tc>
      </w:tr>
      <w:tr w:rsidR="00885D8E" w:rsidRPr="00432CC7" w:rsidTr="00432CC7">
        <w:trPr>
          <w:trHeight w:val="708"/>
          <w:jc w:val="center"/>
        </w:trPr>
        <w:tc>
          <w:tcPr>
            <w:tcW w:w="269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6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Факты выдачи Администрации (органам Администрации) предупреждения и (или) решения (предписания) по результатам рассмотрения дела о нарушении антимонопольного законодательства (за исключением предупреждений, решений, предписаний, отмененных вступившим в законную силу судебным актом)</w:t>
            </w: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2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85D8E" w:rsidRPr="00432CC7" w:rsidTr="00432CC7">
        <w:trPr>
          <w:trHeight w:val="708"/>
          <w:jc w:val="center"/>
        </w:trPr>
        <w:tc>
          <w:tcPr>
            <w:tcW w:w="269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2" w:type="pct"/>
            <w:vMerge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D8E" w:rsidRPr="00432CC7" w:rsidTr="00432CC7">
        <w:trPr>
          <w:trHeight w:val="475"/>
          <w:jc w:val="center"/>
        </w:trPr>
        <w:tc>
          <w:tcPr>
            <w:tcW w:w="269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Более 1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pct"/>
            <w:vMerge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D8E" w:rsidRPr="00432CC7" w:rsidTr="00432CC7">
        <w:trPr>
          <w:trHeight w:val="531"/>
          <w:jc w:val="center"/>
        </w:trPr>
        <w:tc>
          <w:tcPr>
            <w:tcW w:w="269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6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Вступившие в законную силу решения судов о признании недействительными ненормативных правовых актов, незаконными решения и действия (бездействия) Администрации (органов Администрации), ее (их) должностных лиц ввиду их несоответствия антимонопольному законодательству</w:t>
            </w: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2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885D8E" w:rsidRPr="00432CC7" w:rsidTr="00432CC7">
        <w:trPr>
          <w:trHeight w:val="711"/>
          <w:jc w:val="center"/>
        </w:trPr>
        <w:tc>
          <w:tcPr>
            <w:tcW w:w="269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менее 15% от числа обжалованных актов, решений и действий (бездействия)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" w:type="pct"/>
            <w:vMerge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D8E" w:rsidRPr="00432CC7" w:rsidTr="00432CC7">
        <w:trPr>
          <w:trHeight w:val="693"/>
          <w:jc w:val="center"/>
        </w:trPr>
        <w:tc>
          <w:tcPr>
            <w:tcW w:w="269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15% и более от числа обжалованных актов, решений и действий (бездействия)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pct"/>
            <w:vMerge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D8E" w:rsidRPr="00432CC7" w:rsidTr="00432CC7">
        <w:trPr>
          <w:trHeight w:val="988"/>
          <w:jc w:val="center"/>
        </w:trPr>
        <w:tc>
          <w:tcPr>
            <w:tcW w:w="269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6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Жалобы на решения, действия (бездействие) Администрации (органов Администрации) и (или) ее (их) должностных лиц, ведущие к ограничению конкуренции и поданные в органы прокуратуры, в случае принятия прокурором решения об удовлетворении указанных жалоб в установленном законодательством порядке</w:t>
            </w: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85D8E" w:rsidRPr="00432CC7" w:rsidTr="00432CC7">
        <w:trPr>
          <w:trHeight w:val="708"/>
          <w:jc w:val="center"/>
        </w:trPr>
        <w:tc>
          <w:tcPr>
            <w:tcW w:w="269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pct"/>
            <w:vMerge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D8E" w:rsidRPr="00432CC7" w:rsidTr="00432CC7">
        <w:trPr>
          <w:trHeight w:val="565"/>
          <w:jc w:val="center"/>
        </w:trPr>
        <w:tc>
          <w:tcPr>
            <w:tcW w:w="269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6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мероприятий по снижению рисков нарушения антимонопольного законодательства</w:t>
            </w:r>
          </w:p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выполнены все мероприятия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2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885D8E" w:rsidRPr="00432CC7" w:rsidTr="00432CC7">
        <w:trPr>
          <w:trHeight w:val="690"/>
          <w:jc w:val="center"/>
        </w:trPr>
        <w:tc>
          <w:tcPr>
            <w:tcW w:w="269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невыполнение мероприятий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значения показателя осуществляется пропорционально доле невыполненных мероприятий от общего количества мероприятий</w:t>
            </w:r>
          </w:p>
        </w:tc>
        <w:tc>
          <w:tcPr>
            <w:tcW w:w="852" w:type="pct"/>
            <w:vMerge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D8E" w:rsidRPr="00432CC7" w:rsidTr="00432CC7">
        <w:trPr>
          <w:trHeight w:val="1032"/>
          <w:jc w:val="center"/>
        </w:trPr>
        <w:tc>
          <w:tcPr>
            <w:tcW w:w="269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6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проектов нормативных правовых актов Администрации (органов администрации), связанных с осуществлением деятельности хозяйствующими субъектами, за исключением проектов актов, содержащих сведения, относящиеся к охраняемой законом тайне, прошедших процедуру «общественного контроля» в общем количестве проектов нормативных правовых актов Администрации (органов Администрации), подлежащих прохождению такой процедуры</w:t>
            </w: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85% и более от всех проектов нормативных правовых актов исполнительного органа государственной власти, подлежащих прохождению процедуры «общественного контроля»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pct"/>
            <w:vMerge w:val="restar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85D8E" w:rsidRPr="00432CC7" w:rsidTr="00432CC7">
        <w:trPr>
          <w:trHeight w:val="1032"/>
          <w:jc w:val="center"/>
        </w:trPr>
        <w:tc>
          <w:tcPr>
            <w:tcW w:w="269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6" w:type="pct"/>
            <w:vMerge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менее 85% от всех проектов нормативных правовых актов исполнительного органа государственной власти, подлежащих прохождению процедуры «общественного контроля»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2" w:type="pct"/>
            <w:vMerge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85D8E" w:rsidRPr="00432CC7" w:rsidTr="00432CC7">
        <w:trPr>
          <w:trHeight w:val="1032"/>
          <w:jc w:val="center"/>
        </w:trPr>
        <w:tc>
          <w:tcPr>
            <w:tcW w:w="269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46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8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C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2" w:type="pct"/>
            <w:vAlign w:val="center"/>
          </w:tcPr>
          <w:p w:rsidR="00885D8E" w:rsidRPr="00432CC7" w:rsidRDefault="00885D8E" w:rsidP="00432CC7">
            <w:pPr>
              <w:spacing w:after="0" w:line="240" w:lineRule="auto"/>
              <w:ind w:left="34" w:right="8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</w:t>
            </w:r>
          </w:p>
        </w:tc>
      </w:tr>
    </w:tbl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*Расчет значения итогового показателя производится путем суммирования баллов: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- высокая эффективность – от 75 до 100 баллов;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- средняя эффективность – от 50 до 75 баллов;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- низкая эффективность – от 25 до 50 баллов;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- неэффективно – ниже 25 баллов.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Проведенный анализ ключевых показателей показал высокую эффективность функционирования в Администрации ан</w:t>
      </w:r>
      <w:r>
        <w:rPr>
          <w:rFonts w:ascii="Times New Roman" w:hAnsi="Times New Roman"/>
          <w:sz w:val="24"/>
          <w:szCs w:val="24"/>
        </w:rPr>
        <w:t>тимонопольного комплаенса в 2025</w:t>
      </w:r>
      <w:r w:rsidRPr="004E0504">
        <w:rPr>
          <w:rFonts w:ascii="Times New Roman" w:hAnsi="Times New Roman"/>
          <w:sz w:val="24"/>
          <w:szCs w:val="24"/>
        </w:rPr>
        <w:t xml:space="preserve"> году. 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3. Выводы.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Система внутреннего обеспечения соответствия требованиям антимонопольного законодательства в Администрации внедрена успешно. Урегулировано взаимодействие работников Администрации по вопросам развития и совершенствования антимонопольного комплаенса.</w:t>
      </w: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0504">
        <w:rPr>
          <w:rFonts w:ascii="Times New Roman" w:hAnsi="Times New Roman"/>
          <w:sz w:val="24"/>
          <w:szCs w:val="24"/>
        </w:rPr>
        <w:t>По результатам проделанной работы нарушений антимонопольного законодательства</w:t>
      </w:r>
      <w:r>
        <w:rPr>
          <w:rFonts w:ascii="Times New Roman" w:hAnsi="Times New Roman"/>
          <w:sz w:val="24"/>
          <w:szCs w:val="24"/>
        </w:rPr>
        <w:t xml:space="preserve"> в деятельности Администрации </w:t>
      </w:r>
      <w:r w:rsidRPr="004E0504">
        <w:rPr>
          <w:rFonts w:ascii="Times New Roman" w:hAnsi="Times New Roman"/>
          <w:sz w:val="24"/>
          <w:szCs w:val="24"/>
        </w:rPr>
        <w:t xml:space="preserve"> выявлено</w:t>
      </w:r>
      <w:r>
        <w:rPr>
          <w:rFonts w:ascii="Times New Roman" w:hAnsi="Times New Roman"/>
          <w:sz w:val="24"/>
          <w:szCs w:val="24"/>
        </w:rPr>
        <w:t xml:space="preserve"> одно нарушение</w:t>
      </w:r>
      <w:r w:rsidRPr="004E0504">
        <w:rPr>
          <w:rFonts w:ascii="Times New Roman" w:hAnsi="Times New Roman"/>
          <w:sz w:val="24"/>
          <w:szCs w:val="24"/>
        </w:rPr>
        <w:t>.</w:t>
      </w:r>
    </w:p>
    <w:p w:rsidR="00885D8E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85D8E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85D8E" w:rsidRDefault="00885D8E" w:rsidP="00851B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5D8E" w:rsidRDefault="00885D8E" w:rsidP="00851BE4">
      <w:pPr>
        <w:pStyle w:val="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885D8E" w:rsidRDefault="00885D8E" w:rsidP="00851BE4">
      <w:pPr>
        <w:pStyle w:val="a"/>
        <w:jc w:val="right"/>
        <w:rPr>
          <w:rFonts w:ascii="Times New Roman" w:hAnsi="Times New Roman"/>
        </w:rPr>
      </w:pPr>
    </w:p>
    <w:p w:rsidR="00885D8E" w:rsidRPr="007C5121" w:rsidRDefault="00885D8E" w:rsidP="00851BE4">
      <w:pPr>
        <w:pStyle w:val="a"/>
        <w:jc w:val="right"/>
        <w:rPr>
          <w:rFonts w:ascii="Times New Roman" w:hAnsi="Times New Roman"/>
        </w:rPr>
      </w:pPr>
      <w:r w:rsidRPr="007C5121">
        <w:rPr>
          <w:rFonts w:ascii="Times New Roman" w:hAnsi="Times New Roman"/>
        </w:rPr>
        <w:t>УТВЕРЖДАЮ</w:t>
      </w:r>
    </w:p>
    <w:p w:rsidR="00885D8E" w:rsidRPr="007C5121" w:rsidRDefault="00885D8E" w:rsidP="00851BE4">
      <w:pPr>
        <w:pStyle w:val="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 о. Главы </w:t>
      </w:r>
    </w:p>
    <w:p w:rsidR="00885D8E" w:rsidRPr="007C5121" w:rsidRDefault="00885D8E" w:rsidP="00851BE4">
      <w:pPr>
        <w:pStyle w:val="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Копылов</w:t>
      </w:r>
      <w:r w:rsidRPr="007C5121">
        <w:rPr>
          <w:rFonts w:ascii="Times New Roman" w:hAnsi="Times New Roman"/>
        </w:rPr>
        <w:t>ского сельского поселения</w:t>
      </w:r>
    </w:p>
    <w:p w:rsidR="00885D8E" w:rsidRPr="007C5121" w:rsidRDefault="00885D8E" w:rsidP="00851BE4">
      <w:pPr>
        <w:pStyle w:val="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 Г. П. Павлюченко</w:t>
      </w:r>
    </w:p>
    <w:p w:rsidR="00885D8E" w:rsidRPr="007C5121" w:rsidRDefault="00885D8E" w:rsidP="00851BE4">
      <w:pPr>
        <w:pStyle w:val="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06 февраля  2026</w:t>
      </w:r>
      <w:r w:rsidRPr="007C5121">
        <w:rPr>
          <w:rFonts w:ascii="Times New Roman" w:hAnsi="Times New Roman"/>
        </w:rPr>
        <w:t xml:space="preserve"> года</w:t>
      </w:r>
    </w:p>
    <w:p w:rsidR="00885D8E" w:rsidRDefault="00885D8E" w:rsidP="00851B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D8E" w:rsidRDefault="00885D8E" w:rsidP="00851B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5D8E" w:rsidRPr="006111AE" w:rsidRDefault="00885D8E" w:rsidP="00851BE4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111AE">
        <w:rPr>
          <w:rFonts w:ascii="Times New Roman" w:hAnsi="Times New Roman"/>
          <w:sz w:val="28"/>
          <w:szCs w:val="28"/>
        </w:rPr>
        <w:t>КАРТА</w:t>
      </w:r>
    </w:p>
    <w:p w:rsidR="00885D8E" w:rsidRPr="006111AE" w:rsidRDefault="00885D8E" w:rsidP="00851BE4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111AE">
        <w:rPr>
          <w:rFonts w:ascii="Times New Roman" w:hAnsi="Times New Roman"/>
          <w:sz w:val="28"/>
          <w:szCs w:val="28"/>
        </w:rPr>
        <w:t xml:space="preserve">рисков нарушений антимонопольного законодательства </w:t>
      </w:r>
      <w:r>
        <w:rPr>
          <w:rFonts w:ascii="Times New Roman" w:hAnsi="Times New Roman"/>
          <w:sz w:val="28"/>
          <w:szCs w:val="28"/>
        </w:rPr>
        <w:t>на 2026</w:t>
      </w:r>
      <w:r w:rsidRPr="006111AE">
        <w:rPr>
          <w:rFonts w:ascii="Times New Roman" w:hAnsi="Times New Roman"/>
          <w:sz w:val="28"/>
          <w:szCs w:val="28"/>
        </w:rPr>
        <w:t xml:space="preserve"> год</w:t>
      </w:r>
    </w:p>
    <w:p w:rsidR="00885D8E" w:rsidRPr="00A0058A" w:rsidRDefault="00885D8E" w:rsidP="00851BE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391"/>
        <w:gridCol w:w="2376"/>
        <w:gridCol w:w="1156"/>
        <w:gridCol w:w="1539"/>
        <w:gridCol w:w="1772"/>
      </w:tblGrid>
      <w:tr w:rsidR="00885D8E" w:rsidRPr="00A62B5A" w:rsidTr="004858ED">
        <w:tc>
          <w:tcPr>
            <w:tcW w:w="540" w:type="dxa"/>
          </w:tcPr>
          <w:p w:rsidR="00885D8E" w:rsidRPr="00A62B5A" w:rsidRDefault="00885D8E" w:rsidP="00485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4705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Вид комплаенс-риска</w:t>
            </w:r>
          </w:p>
        </w:tc>
        <w:tc>
          <w:tcPr>
            <w:tcW w:w="4536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Причины и условия возникновения</w:t>
            </w:r>
          </w:p>
        </w:tc>
        <w:tc>
          <w:tcPr>
            <w:tcW w:w="1842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</w:p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риска</w:t>
            </w:r>
          </w:p>
        </w:tc>
        <w:tc>
          <w:tcPr>
            <w:tcW w:w="1985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1946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885D8E" w:rsidRPr="00A62B5A" w:rsidTr="004858ED">
        <w:tc>
          <w:tcPr>
            <w:tcW w:w="540" w:type="dxa"/>
          </w:tcPr>
          <w:p w:rsidR="00885D8E" w:rsidRPr="00A62B5A" w:rsidRDefault="00885D8E" w:rsidP="00485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5" w:type="dxa"/>
          </w:tcPr>
          <w:p w:rsidR="00885D8E" w:rsidRPr="00A62B5A" w:rsidRDefault="00885D8E" w:rsidP="00485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 xml:space="preserve">Нарушение антимонопольного законодательства в принятых нормативных правовых актах </w:t>
            </w:r>
          </w:p>
        </w:tc>
        <w:tc>
          <w:tcPr>
            <w:tcW w:w="4536" w:type="dxa"/>
          </w:tcPr>
          <w:p w:rsidR="00885D8E" w:rsidRPr="00A62B5A" w:rsidRDefault="00885D8E" w:rsidP="00485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1842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985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1946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  <w:tr w:rsidR="00885D8E" w:rsidRPr="00A62B5A" w:rsidTr="004858ED">
        <w:tc>
          <w:tcPr>
            <w:tcW w:w="540" w:type="dxa"/>
          </w:tcPr>
          <w:p w:rsidR="00885D8E" w:rsidRPr="00A62B5A" w:rsidRDefault="00885D8E" w:rsidP="00485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5" w:type="dxa"/>
          </w:tcPr>
          <w:p w:rsidR="00885D8E" w:rsidRPr="00A62B5A" w:rsidRDefault="00885D8E" w:rsidP="00485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4536" w:type="dxa"/>
          </w:tcPr>
          <w:p w:rsidR="00885D8E" w:rsidRPr="00A62B5A" w:rsidRDefault="00885D8E" w:rsidP="00485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Включение в описание объекта закупки требований влекущих за собой ограничение количества участников закупки; нарушение порядка определения и обоснования начальной (максимальной) цены муниципального контракта</w:t>
            </w:r>
          </w:p>
        </w:tc>
        <w:tc>
          <w:tcPr>
            <w:tcW w:w="1842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985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1946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  <w:tr w:rsidR="00885D8E" w:rsidRPr="00A62B5A" w:rsidTr="004858ED">
        <w:tc>
          <w:tcPr>
            <w:tcW w:w="540" w:type="dxa"/>
          </w:tcPr>
          <w:p w:rsidR="00885D8E" w:rsidRPr="00A62B5A" w:rsidRDefault="00885D8E" w:rsidP="00485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5" w:type="dxa"/>
          </w:tcPr>
          <w:p w:rsidR="00885D8E" w:rsidRPr="00A62B5A" w:rsidRDefault="00885D8E" w:rsidP="00485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4536" w:type="dxa"/>
          </w:tcPr>
          <w:p w:rsidR="00885D8E" w:rsidRPr="00A62B5A" w:rsidRDefault="00885D8E" w:rsidP="004858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Нарушение сроков ответов на обращение физических и юридических лиц; непредставление ответов на обращение физических и юридических лиц</w:t>
            </w:r>
          </w:p>
        </w:tc>
        <w:tc>
          <w:tcPr>
            <w:tcW w:w="1842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985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1946" w:type="dxa"/>
          </w:tcPr>
          <w:p w:rsidR="00885D8E" w:rsidRPr="00A62B5A" w:rsidRDefault="00885D8E" w:rsidP="004858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B5A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</w:tbl>
    <w:p w:rsidR="00885D8E" w:rsidRDefault="00885D8E" w:rsidP="00851BE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85D8E" w:rsidRDefault="00885D8E" w:rsidP="00851BE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85D8E" w:rsidRPr="00A0058A" w:rsidRDefault="00885D8E" w:rsidP="00851BE4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85D8E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85D8E" w:rsidRDefault="00885D8E" w:rsidP="00851BE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:rsidR="00885D8E" w:rsidRPr="009D53B5" w:rsidRDefault="00885D8E" w:rsidP="00851BE4">
      <w:pPr>
        <w:jc w:val="right"/>
        <w:rPr>
          <w:sz w:val="24"/>
          <w:szCs w:val="24"/>
        </w:rPr>
      </w:pPr>
      <w:r w:rsidRPr="009D53B5">
        <w:rPr>
          <w:sz w:val="24"/>
          <w:szCs w:val="24"/>
        </w:rPr>
        <w:t>УТВЕРЖДАЮ</w:t>
      </w:r>
    </w:p>
    <w:p w:rsidR="00885D8E" w:rsidRPr="009D53B5" w:rsidRDefault="00885D8E" w:rsidP="00851BE4">
      <w:pPr>
        <w:jc w:val="right"/>
        <w:rPr>
          <w:sz w:val="24"/>
          <w:szCs w:val="24"/>
        </w:rPr>
      </w:pPr>
      <w:r>
        <w:rPr>
          <w:sz w:val="24"/>
          <w:szCs w:val="24"/>
        </w:rPr>
        <w:t>И. о.  Главы</w:t>
      </w:r>
      <w:r w:rsidRPr="009D53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Копыловского сельского</w:t>
      </w:r>
      <w:r w:rsidRPr="009D53B5">
        <w:rPr>
          <w:sz w:val="24"/>
          <w:szCs w:val="24"/>
        </w:rPr>
        <w:t xml:space="preserve"> поселения</w:t>
      </w:r>
    </w:p>
    <w:p w:rsidR="00885D8E" w:rsidRPr="009D53B5" w:rsidRDefault="00885D8E" w:rsidP="00851BE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 Г. П. Павлюченко</w:t>
      </w:r>
    </w:p>
    <w:p w:rsidR="00885D8E" w:rsidRPr="009D53B5" w:rsidRDefault="00885D8E" w:rsidP="00851BE4">
      <w:pPr>
        <w:jc w:val="right"/>
        <w:rPr>
          <w:sz w:val="24"/>
          <w:szCs w:val="24"/>
        </w:rPr>
      </w:pPr>
      <w:r>
        <w:rPr>
          <w:sz w:val="24"/>
          <w:szCs w:val="24"/>
        </w:rPr>
        <w:t>06 февраля</w:t>
      </w:r>
      <w:r w:rsidRPr="009D53B5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9D53B5">
        <w:rPr>
          <w:sz w:val="24"/>
          <w:szCs w:val="24"/>
        </w:rPr>
        <w:t xml:space="preserve"> года</w:t>
      </w:r>
    </w:p>
    <w:p w:rsidR="00885D8E" w:rsidRPr="00105D8B" w:rsidRDefault="00885D8E" w:rsidP="00851BE4">
      <w:pPr>
        <w:widowControl w:val="0"/>
        <w:tabs>
          <w:tab w:val="left" w:pos="1134"/>
        </w:tabs>
        <w:autoSpaceDE w:val="0"/>
        <w:autoSpaceDN w:val="0"/>
        <w:jc w:val="center"/>
        <w:rPr>
          <w:b/>
          <w:sz w:val="24"/>
          <w:szCs w:val="24"/>
        </w:rPr>
      </w:pPr>
    </w:p>
    <w:p w:rsidR="00885D8E" w:rsidRPr="00342600" w:rsidRDefault="00885D8E" w:rsidP="00851BE4">
      <w:pPr>
        <w:widowControl w:val="0"/>
        <w:tabs>
          <w:tab w:val="left" w:pos="1134"/>
        </w:tabs>
        <w:autoSpaceDE w:val="0"/>
        <w:autoSpaceDN w:val="0"/>
        <w:jc w:val="center"/>
        <w:rPr>
          <w:b/>
          <w:sz w:val="24"/>
          <w:szCs w:val="24"/>
        </w:rPr>
      </w:pPr>
      <w:r w:rsidRPr="00342600">
        <w:rPr>
          <w:b/>
          <w:sz w:val="24"/>
          <w:szCs w:val="24"/>
        </w:rPr>
        <w:t xml:space="preserve">План мероприятий («дорожной карты») </w:t>
      </w:r>
    </w:p>
    <w:p w:rsidR="00885D8E" w:rsidRPr="00342600" w:rsidRDefault="00885D8E" w:rsidP="00851BE4">
      <w:pPr>
        <w:widowControl w:val="0"/>
        <w:tabs>
          <w:tab w:val="left" w:pos="1134"/>
        </w:tabs>
        <w:autoSpaceDE w:val="0"/>
        <w:autoSpaceDN w:val="0"/>
        <w:jc w:val="center"/>
        <w:rPr>
          <w:b/>
          <w:sz w:val="24"/>
          <w:szCs w:val="24"/>
        </w:rPr>
      </w:pPr>
      <w:r w:rsidRPr="00342600">
        <w:rPr>
          <w:b/>
          <w:sz w:val="24"/>
          <w:szCs w:val="24"/>
        </w:rPr>
        <w:t xml:space="preserve">по снижению рисков нарушения антимонопольного законодательства в </w:t>
      </w:r>
    </w:p>
    <w:p w:rsidR="00885D8E" w:rsidRPr="0031202B" w:rsidRDefault="00885D8E" w:rsidP="00851BE4">
      <w:pPr>
        <w:widowControl w:val="0"/>
        <w:tabs>
          <w:tab w:val="left" w:pos="1134"/>
        </w:tabs>
        <w:autoSpaceDE w:val="0"/>
        <w:autoSpaceDN w:val="0"/>
        <w:jc w:val="center"/>
        <w:rPr>
          <w:b/>
          <w:sz w:val="24"/>
          <w:szCs w:val="24"/>
        </w:rPr>
      </w:pPr>
      <w:r w:rsidRPr="00342600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>Копыловского</w:t>
      </w:r>
      <w:r w:rsidRPr="00342600">
        <w:rPr>
          <w:b/>
          <w:sz w:val="24"/>
          <w:szCs w:val="24"/>
        </w:rPr>
        <w:t xml:space="preserve"> сельского поселения</w:t>
      </w:r>
      <w:r w:rsidRPr="00342600">
        <w:rPr>
          <w:sz w:val="24"/>
          <w:szCs w:val="24"/>
        </w:rPr>
        <w:t xml:space="preserve"> </w:t>
      </w:r>
      <w:r w:rsidRPr="00342600">
        <w:rPr>
          <w:b/>
          <w:sz w:val="24"/>
          <w:szCs w:val="24"/>
        </w:rPr>
        <w:t xml:space="preserve">Томского района </w:t>
      </w:r>
      <w:r>
        <w:rPr>
          <w:b/>
          <w:sz w:val="24"/>
          <w:szCs w:val="24"/>
        </w:rPr>
        <w:t>на 2026</w:t>
      </w:r>
      <w:r w:rsidRPr="00342600">
        <w:rPr>
          <w:b/>
          <w:sz w:val="24"/>
          <w:szCs w:val="24"/>
        </w:rPr>
        <w:t xml:space="preserve"> год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90"/>
        <w:gridCol w:w="2223"/>
        <w:gridCol w:w="1745"/>
        <w:gridCol w:w="1484"/>
        <w:gridCol w:w="2124"/>
      </w:tblGrid>
      <w:tr w:rsidR="00885D8E" w:rsidRPr="00342600" w:rsidTr="00851BE4">
        <w:trPr>
          <w:trHeight w:val="2175"/>
        </w:trPr>
        <w:tc>
          <w:tcPr>
            <w:tcW w:w="1237" w:type="pct"/>
            <w:vAlign w:val="center"/>
          </w:tcPr>
          <w:p w:rsidR="00885D8E" w:rsidRPr="00342600" w:rsidRDefault="00885D8E" w:rsidP="004858ED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</w:pPr>
            <w:r w:rsidRPr="00342600">
              <w:t>Наименование риска нарушения антимонопольного законодательства</w:t>
            </w:r>
          </w:p>
          <w:p w:rsidR="00885D8E" w:rsidRPr="00342600" w:rsidRDefault="00885D8E" w:rsidP="004858ED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</w:pPr>
            <w:r w:rsidRPr="00342600">
              <w:t>(согласно карте комплаенс-рисков)</w:t>
            </w:r>
          </w:p>
        </w:tc>
        <w:tc>
          <w:tcPr>
            <w:tcW w:w="1104" w:type="pct"/>
            <w:vAlign w:val="center"/>
          </w:tcPr>
          <w:p w:rsidR="00885D8E" w:rsidRPr="00342600" w:rsidRDefault="00885D8E" w:rsidP="004858ED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</w:pPr>
            <w:r w:rsidRPr="00342600">
              <w:t>Мероприятия, направленные на минимизацию и устранение комплаенс-рисков (согласно карте комплаенс-рисков)</w:t>
            </w:r>
          </w:p>
        </w:tc>
        <w:tc>
          <w:tcPr>
            <w:tcW w:w="867" w:type="pct"/>
            <w:vAlign w:val="center"/>
          </w:tcPr>
          <w:p w:rsidR="00885D8E" w:rsidRPr="00342600" w:rsidRDefault="00885D8E" w:rsidP="004858ED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</w:pPr>
            <w:r w:rsidRPr="00342600">
              <w:t>Ответственные лица (должностные лица, структурные подразделения)</w:t>
            </w:r>
          </w:p>
        </w:tc>
        <w:tc>
          <w:tcPr>
            <w:tcW w:w="737" w:type="pct"/>
            <w:vAlign w:val="center"/>
          </w:tcPr>
          <w:p w:rsidR="00885D8E" w:rsidRPr="00342600" w:rsidRDefault="00885D8E" w:rsidP="004858ED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</w:pPr>
            <w:r w:rsidRPr="00342600">
              <w:t>Сроки исполнения мероприятий</w:t>
            </w:r>
          </w:p>
        </w:tc>
        <w:tc>
          <w:tcPr>
            <w:tcW w:w="1056" w:type="pct"/>
            <w:vAlign w:val="center"/>
          </w:tcPr>
          <w:p w:rsidR="00885D8E" w:rsidRPr="00342600" w:rsidRDefault="00885D8E" w:rsidP="004858ED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</w:pPr>
            <w:r w:rsidRPr="00342600">
              <w:t>Ожидаемые результаты</w:t>
            </w:r>
          </w:p>
        </w:tc>
      </w:tr>
      <w:tr w:rsidR="00885D8E" w:rsidRPr="00342600" w:rsidTr="00851BE4">
        <w:tc>
          <w:tcPr>
            <w:tcW w:w="1237" w:type="pct"/>
          </w:tcPr>
          <w:p w:rsidR="00885D8E" w:rsidRPr="00342600" w:rsidRDefault="00885D8E" w:rsidP="004858ED">
            <w:pPr>
              <w:jc w:val="both"/>
            </w:pPr>
            <w:r w:rsidRPr="00342600">
              <w:t>Разработка проектов нормативных правовых актов Администрации поселени</w:t>
            </w:r>
            <w:r>
              <w:t>я</w:t>
            </w:r>
            <w:r w:rsidRPr="00342600">
              <w:t xml:space="preserve"> об антимонопольном комплаенсе и внесении в них изменений</w:t>
            </w:r>
          </w:p>
        </w:tc>
        <w:tc>
          <w:tcPr>
            <w:tcW w:w="1104" w:type="pct"/>
          </w:tcPr>
          <w:p w:rsidR="00885D8E" w:rsidRDefault="00885D8E" w:rsidP="004858ED">
            <w:r>
              <w:t>Обучение муниципальных служащих;</w:t>
            </w:r>
          </w:p>
          <w:p w:rsidR="00885D8E" w:rsidRPr="00342600" w:rsidRDefault="00885D8E" w:rsidP="004858ED">
            <w:pPr>
              <w:jc w:val="both"/>
            </w:pPr>
            <w:r w:rsidRPr="00342600">
              <w:t>анализ проектов, нормативных правовых актов Администрации поселени</w:t>
            </w:r>
            <w:r>
              <w:t>я</w:t>
            </w:r>
            <w:r w:rsidRPr="00342600">
              <w:t xml:space="preserve"> об антимонопольном комплаенсе </w:t>
            </w:r>
          </w:p>
        </w:tc>
        <w:tc>
          <w:tcPr>
            <w:tcW w:w="867" w:type="pct"/>
          </w:tcPr>
          <w:p w:rsidR="00885D8E" w:rsidRPr="0049007B" w:rsidRDefault="00885D8E" w:rsidP="004858ED">
            <w:pPr>
              <w:pStyle w:val="BodyText"/>
              <w:jc w:val="center"/>
              <w:rPr>
                <w:sz w:val="22"/>
                <w:szCs w:val="22"/>
              </w:rPr>
            </w:pPr>
            <w:r w:rsidRPr="0049007B">
              <w:rPr>
                <w:sz w:val="22"/>
                <w:szCs w:val="22"/>
              </w:rPr>
              <w:t>Глава администрации, заместитель Главы поселения, управляющий делами, ведущий специалист (финансист), - в рамках возложенных полномочий</w:t>
            </w:r>
          </w:p>
          <w:p w:rsidR="00885D8E" w:rsidRPr="00342600" w:rsidRDefault="00885D8E" w:rsidP="004858ED">
            <w:pPr>
              <w:jc w:val="both"/>
            </w:pPr>
          </w:p>
        </w:tc>
        <w:tc>
          <w:tcPr>
            <w:tcW w:w="737" w:type="pct"/>
            <w:vAlign w:val="center"/>
          </w:tcPr>
          <w:p w:rsidR="00885D8E" w:rsidRPr="00342600" w:rsidRDefault="00885D8E" w:rsidP="004858ED">
            <w:pPr>
              <w:jc w:val="center"/>
            </w:pPr>
            <w:r>
              <w:t>постоянно</w:t>
            </w:r>
          </w:p>
        </w:tc>
        <w:tc>
          <w:tcPr>
            <w:tcW w:w="1056" w:type="pct"/>
            <w:vAlign w:val="center"/>
          </w:tcPr>
          <w:p w:rsidR="00885D8E" w:rsidRPr="00342600" w:rsidRDefault="00885D8E" w:rsidP="004858ED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</w:pPr>
            <w:r w:rsidRPr="00342600">
              <w:t>Сокращение вероятности наступления комплаенс-риска, недопущение нарушений антимонопольного законодательства</w:t>
            </w:r>
          </w:p>
        </w:tc>
      </w:tr>
      <w:tr w:rsidR="00885D8E" w:rsidRPr="00342600" w:rsidTr="00851BE4">
        <w:tc>
          <w:tcPr>
            <w:tcW w:w="1237" w:type="pct"/>
          </w:tcPr>
          <w:p w:rsidR="00885D8E" w:rsidRPr="00342600" w:rsidRDefault="00885D8E" w:rsidP="004858ED">
            <w:pPr>
              <w:shd w:val="clear" w:color="auto" w:fill="FFFFFF"/>
              <w:jc w:val="both"/>
            </w:pPr>
            <w:r>
              <w:t>Нарушение антимонопольного законодательства при осуществлении закупок товаров, работ, услуг для обеспечения государственных нужд</w:t>
            </w:r>
          </w:p>
          <w:p w:rsidR="00885D8E" w:rsidRPr="00342600" w:rsidRDefault="00885D8E" w:rsidP="004858ED">
            <w:pPr>
              <w:jc w:val="both"/>
            </w:pPr>
          </w:p>
        </w:tc>
        <w:tc>
          <w:tcPr>
            <w:tcW w:w="1104" w:type="pct"/>
          </w:tcPr>
          <w:p w:rsidR="00885D8E" w:rsidRDefault="00885D8E" w:rsidP="004858ED">
            <w:r>
              <w:t>Обучение муниципальных служащих;</w:t>
            </w:r>
          </w:p>
          <w:p w:rsidR="00885D8E" w:rsidRPr="00342600" w:rsidRDefault="00885D8E" w:rsidP="004858ED">
            <w:r>
              <w:t>Соблюдение норм ФЗ от 05.04.2014 № 44-ФЗ-«О контрактной системе в сфере закупок товаров, работ, услуг для обеспечения государственных нужд»</w:t>
            </w:r>
          </w:p>
        </w:tc>
        <w:tc>
          <w:tcPr>
            <w:tcW w:w="867" w:type="pct"/>
          </w:tcPr>
          <w:p w:rsidR="00885D8E" w:rsidRPr="0049007B" w:rsidRDefault="00885D8E" w:rsidP="004858ED">
            <w:pPr>
              <w:pStyle w:val="BodyText"/>
              <w:jc w:val="center"/>
              <w:rPr>
                <w:sz w:val="22"/>
                <w:szCs w:val="22"/>
              </w:rPr>
            </w:pPr>
            <w:r w:rsidRPr="0049007B">
              <w:rPr>
                <w:sz w:val="22"/>
                <w:szCs w:val="22"/>
              </w:rPr>
              <w:t>Глава администрации, заместитель Главы поселения, управляющий делами, ведущий специалист (финансист), - в рамках возложенных полномочий</w:t>
            </w:r>
          </w:p>
        </w:tc>
        <w:tc>
          <w:tcPr>
            <w:tcW w:w="737" w:type="pct"/>
            <w:vAlign w:val="center"/>
          </w:tcPr>
          <w:p w:rsidR="00885D8E" w:rsidRPr="00342600" w:rsidRDefault="00885D8E" w:rsidP="004858ED">
            <w:pPr>
              <w:jc w:val="center"/>
            </w:pPr>
            <w:r w:rsidRPr="00342600">
              <w:t>постоянно</w:t>
            </w:r>
          </w:p>
        </w:tc>
        <w:tc>
          <w:tcPr>
            <w:tcW w:w="1056" w:type="pct"/>
            <w:vAlign w:val="center"/>
          </w:tcPr>
          <w:p w:rsidR="00885D8E" w:rsidRPr="00342600" w:rsidRDefault="00885D8E" w:rsidP="004858ED">
            <w:pPr>
              <w:widowControl w:val="0"/>
              <w:tabs>
                <w:tab w:val="left" w:pos="1134"/>
              </w:tabs>
              <w:autoSpaceDE w:val="0"/>
              <w:autoSpaceDN w:val="0"/>
              <w:jc w:val="center"/>
            </w:pPr>
            <w:r w:rsidRPr="00342600">
              <w:t>Сокращение вероятности наступления комплаенс-риска, недопущение нарушений антимонопольного законодательства</w:t>
            </w:r>
          </w:p>
        </w:tc>
      </w:tr>
    </w:tbl>
    <w:p w:rsidR="00885D8E" w:rsidRDefault="00885D8E" w:rsidP="00851BE4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885D8E" w:rsidRPr="00ED2B33" w:rsidRDefault="00885D8E" w:rsidP="00851BE4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885D8E" w:rsidRDefault="00885D8E" w:rsidP="00851BE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Достижение ключевых показателей</w:t>
      </w:r>
      <w:r w:rsidRPr="00AC4291">
        <w:rPr>
          <w:rFonts w:ascii="Times New Roman" w:hAnsi="Times New Roman"/>
          <w:sz w:val="24"/>
          <w:szCs w:val="24"/>
        </w:rPr>
        <w:t xml:space="preserve"> эффективности функционирования в Администрации ан</w:t>
      </w:r>
      <w:r>
        <w:rPr>
          <w:rFonts w:ascii="Times New Roman" w:hAnsi="Times New Roman"/>
          <w:sz w:val="24"/>
          <w:szCs w:val="24"/>
        </w:rPr>
        <w:t>тимонопольного комплаенса в 2025</w:t>
      </w:r>
      <w:r w:rsidRPr="00AC4291">
        <w:rPr>
          <w:rFonts w:ascii="Times New Roman" w:hAnsi="Times New Roman"/>
          <w:sz w:val="24"/>
          <w:szCs w:val="24"/>
        </w:rPr>
        <w:t xml:space="preserve"> году.</w:t>
      </w:r>
    </w:p>
    <w:p w:rsidR="00885D8E" w:rsidRPr="00AC4291" w:rsidRDefault="00885D8E" w:rsidP="00851BE4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5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"/>
        <w:gridCol w:w="5256"/>
        <w:gridCol w:w="959"/>
        <w:gridCol w:w="951"/>
        <w:gridCol w:w="1488"/>
        <w:gridCol w:w="1269"/>
      </w:tblGrid>
      <w:tr w:rsidR="00885D8E" w:rsidRPr="00EF746D" w:rsidTr="004858ED">
        <w:trPr>
          <w:jc w:val="center"/>
        </w:trPr>
        <w:tc>
          <w:tcPr>
            <w:tcW w:w="252" w:type="pct"/>
            <w:vMerge w:val="restart"/>
            <w:vAlign w:val="center"/>
          </w:tcPr>
          <w:p w:rsidR="00885D8E" w:rsidRPr="00887D9D" w:rsidRDefault="00885D8E" w:rsidP="004858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746D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15" w:type="pct"/>
            <w:vMerge w:val="restart"/>
            <w:vAlign w:val="center"/>
          </w:tcPr>
          <w:p w:rsidR="00885D8E" w:rsidRPr="00887D9D" w:rsidRDefault="00885D8E" w:rsidP="004858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746D">
              <w:rPr>
                <w:rFonts w:ascii="Times New Roman" w:hAnsi="Times New Roman"/>
                <w:b/>
                <w:sz w:val="20"/>
                <w:szCs w:val="20"/>
              </w:rPr>
              <w:t>Ключевые показатели эффективности</w:t>
            </w:r>
          </w:p>
        </w:tc>
        <w:tc>
          <w:tcPr>
            <w:tcW w:w="914" w:type="pct"/>
            <w:gridSpan w:val="2"/>
            <w:vAlign w:val="center"/>
          </w:tcPr>
          <w:p w:rsidR="00885D8E" w:rsidRPr="00887D9D" w:rsidRDefault="00885D8E" w:rsidP="004858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746D">
              <w:rPr>
                <w:rFonts w:ascii="Times New Roman" w:hAnsi="Times New Roman"/>
                <w:b/>
                <w:sz w:val="20"/>
                <w:szCs w:val="20"/>
              </w:rPr>
              <w:t>Установленные значения</w:t>
            </w:r>
          </w:p>
        </w:tc>
        <w:tc>
          <w:tcPr>
            <w:tcW w:w="1319" w:type="pct"/>
            <w:gridSpan w:val="2"/>
          </w:tcPr>
          <w:p w:rsidR="00885D8E" w:rsidRPr="002C2486" w:rsidRDefault="00885D8E" w:rsidP="004858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2025</w:t>
            </w:r>
            <w:r w:rsidRPr="00EF746D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885D8E" w:rsidRPr="00EF746D" w:rsidTr="004858ED">
        <w:trPr>
          <w:jc w:val="center"/>
        </w:trPr>
        <w:tc>
          <w:tcPr>
            <w:tcW w:w="0" w:type="auto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15" w:type="pct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746D">
              <w:rPr>
                <w:rFonts w:ascii="Times New Roman" w:hAnsi="Times New Roman"/>
                <w:b/>
                <w:sz w:val="20"/>
                <w:szCs w:val="20"/>
              </w:rPr>
              <w:t>Расчет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746D">
              <w:rPr>
                <w:rFonts w:ascii="Times New Roman" w:hAnsi="Times New Roman"/>
                <w:b/>
                <w:sz w:val="20"/>
                <w:szCs w:val="20"/>
              </w:rPr>
              <w:t>Оценка (балл)</w:t>
            </w:r>
          </w:p>
        </w:tc>
        <w:tc>
          <w:tcPr>
            <w:tcW w:w="712" w:type="pct"/>
          </w:tcPr>
          <w:p w:rsidR="00885D8E" w:rsidRPr="002C2486" w:rsidRDefault="00885D8E" w:rsidP="004858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746D">
              <w:rPr>
                <w:rFonts w:ascii="Times New Roman" w:hAnsi="Times New Roman"/>
                <w:b/>
                <w:sz w:val="20"/>
                <w:szCs w:val="20"/>
              </w:rPr>
              <w:t>Фактическое значение</w:t>
            </w:r>
          </w:p>
        </w:tc>
        <w:tc>
          <w:tcPr>
            <w:tcW w:w="607" w:type="pct"/>
          </w:tcPr>
          <w:p w:rsidR="00885D8E" w:rsidRPr="002C2486" w:rsidRDefault="00885D8E" w:rsidP="004858E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F746D">
              <w:rPr>
                <w:rFonts w:ascii="Times New Roman" w:hAnsi="Times New Roman"/>
                <w:b/>
                <w:sz w:val="20"/>
                <w:szCs w:val="20"/>
              </w:rPr>
              <w:t>Оценка (балл)</w:t>
            </w:r>
          </w:p>
        </w:tc>
      </w:tr>
      <w:tr w:rsidR="00885D8E" w:rsidRPr="00EF746D" w:rsidTr="004858ED">
        <w:trPr>
          <w:trHeight w:val="391"/>
          <w:jc w:val="center"/>
        </w:trPr>
        <w:tc>
          <w:tcPr>
            <w:tcW w:w="252" w:type="pct"/>
            <w:vMerge w:val="restart"/>
            <w:vAlign w:val="center"/>
          </w:tcPr>
          <w:p w:rsidR="00885D8E" w:rsidRPr="00887D9D" w:rsidRDefault="00885D8E" w:rsidP="00485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15" w:type="pct"/>
            <w:vMerge w:val="restart"/>
            <w:vAlign w:val="center"/>
          </w:tcPr>
          <w:p w:rsidR="00885D8E" w:rsidRPr="00887D9D" w:rsidRDefault="00885D8E" w:rsidP="004858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Коэффициент снижения количества нарушений антимонопольного законодательства со стороны Администрации Копыловского сельского поселения Томского района по сравнению с предыдущим годом</w:t>
            </w:r>
            <w:r w:rsidRPr="00EF746D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sym w:font="Symbol" w:char="F03E"/>
            </w:r>
            <w:r w:rsidRPr="00EF74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2" w:type="pct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vMerge w:val="restar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85D8E" w:rsidRPr="00EF746D" w:rsidTr="004858ED">
        <w:trPr>
          <w:trHeight w:val="390"/>
          <w:jc w:val="center"/>
        </w:trPr>
        <w:tc>
          <w:tcPr>
            <w:tcW w:w="0" w:type="auto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pct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2" w:type="pct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pct"/>
            <w:vMerge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D8E" w:rsidRPr="00EF746D" w:rsidTr="004858ED">
        <w:trPr>
          <w:trHeight w:val="386"/>
          <w:jc w:val="center"/>
        </w:trPr>
        <w:tc>
          <w:tcPr>
            <w:tcW w:w="0" w:type="auto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pct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sym w:font="Symbol" w:char="F03C"/>
            </w:r>
            <w:r w:rsidRPr="00EF746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pct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vMerge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D8E" w:rsidRPr="00EF746D" w:rsidTr="004858ED">
        <w:trPr>
          <w:trHeight w:val="575"/>
          <w:jc w:val="center"/>
        </w:trPr>
        <w:tc>
          <w:tcPr>
            <w:tcW w:w="252" w:type="pct"/>
            <w:vMerge w:val="restart"/>
            <w:vAlign w:val="center"/>
          </w:tcPr>
          <w:p w:rsidR="00885D8E" w:rsidRPr="00887D9D" w:rsidRDefault="00885D8E" w:rsidP="00485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15" w:type="pct"/>
            <w:vMerge w:val="restart"/>
            <w:vAlign w:val="center"/>
          </w:tcPr>
          <w:p w:rsidR="00885D8E" w:rsidRPr="00887D9D" w:rsidRDefault="00885D8E" w:rsidP="004858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Доля проектов нормативных правовых актов Администрации Копыловского сельского поселения Томского района, в которых не выявлены нарушения антимонопольного законодательства по итогам «общественных обсуждений»</w:t>
            </w: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2" w:type="pct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vMerge w:val="restar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85D8E" w:rsidRPr="00EF746D" w:rsidTr="004858ED">
        <w:trPr>
          <w:trHeight w:val="399"/>
          <w:jc w:val="center"/>
        </w:trPr>
        <w:tc>
          <w:tcPr>
            <w:tcW w:w="0" w:type="auto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pct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sym w:font="Symbol" w:char="F03C"/>
            </w:r>
            <w:r w:rsidRPr="00EF746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pct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pct"/>
            <w:vMerge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D8E" w:rsidRPr="00EF746D" w:rsidTr="004858ED">
        <w:trPr>
          <w:trHeight w:val="433"/>
          <w:jc w:val="center"/>
        </w:trPr>
        <w:tc>
          <w:tcPr>
            <w:tcW w:w="252" w:type="pct"/>
            <w:vMerge w:val="restart"/>
            <w:vAlign w:val="center"/>
          </w:tcPr>
          <w:p w:rsidR="00885D8E" w:rsidRPr="00887D9D" w:rsidRDefault="00885D8E" w:rsidP="00485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15" w:type="pct"/>
            <w:vMerge w:val="restart"/>
            <w:vAlign w:val="center"/>
          </w:tcPr>
          <w:p w:rsidR="00885D8E" w:rsidRPr="00887D9D" w:rsidRDefault="00885D8E" w:rsidP="004858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Доля нормативных правовых актов Администрации Копыловского сельского поселения Томского района, в которых не выявлены нарушения антимонопольного законодательства антимонопольным органом</w:t>
            </w: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2" w:type="pct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vMerge w:val="restar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85D8E" w:rsidRPr="00EF746D" w:rsidTr="004858ED">
        <w:trPr>
          <w:trHeight w:val="399"/>
          <w:jc w:val="center"/>
        </w:trPr>
        <w:tc>
          <w:tcPr>
            <w:tcW w:w="0" w:type="auto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pct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sym w:font="Symbol" w:char="F03C"/>
            </w:r>
            <w:r w:rsidRPr="00EF746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pct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pct"/>
            <w:vMerge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D8E" w:rsidRPr="00EF746D" w:rsidTr="004858ED">
        <w:trPr>
          <w:trHeight w:val="413"/>
          <w:jc w:val="center"/>
        </w:trPr>
        <w:tc>
          <w:tcPr>
            <w:tcW w:w="252" w:type="pct"/>
            <w:vMerge w:val="restart"/>
            <w:vAlign w:val="center"/>
          </w:tcPr>
          <w:p w:rsidR="00885D8E" w:rsidRPr="00887D9D" w:rsidRDefault="00885D8E" w:rsidP="00485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15" w:type="pct"/>
            <w:vMerge w:val="restart"/>
            <w:vAlign w:val="center"/>
          </w:tcPr>
          <w:p w:rsidR="00885D8E" w:rsidRPr="00887D9D" w:rsidRDefault="00885D8E" w:rsidP="004858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Выполнение мероприятий по снижению рисков нарушения антимонопольного законодательства</w:t>
            </w: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2" w:type="pct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vMerge w:val="restar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85D8E" w:rsidRPr="00EF746D" w:rsidTr="004858ED">
        <w:trPr>
          <w:trHeight w:val="353"/>
          <w:jc w:val="center"/>
        </w:trPr>
        <w:tc>
          <w:tcPr>
            <w:tcW w:w="0" w:type="auto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pct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sym w:font="Symbol" w:char="F03C"/>
            </w:r>
            <w:r w:rsidRPr="00EF746D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pct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pct"/>
            <w:vMerge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D8E" w:rsidRPr="00EF746D" w:rsidTr="004858ED">
        <w:trPr>
          <w:trHeight w:val="557"/>
          <w:jc w:val="center"/>
        </w:trPr>
        <w:tc>
          <w:tcPr>
            <w:tcW w:w="252" w:type="pct"/>
            <w:vMerge w:val="restart"/>
            <w:vAlign w:val="center"/>
          </w:tcPr>
          <w:p w:rsidR="00885D8E" w:rsidRPr="00887D9D" w:rsidRDefault="00885D8E" w:rsidP="004858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15" w:type="pct"/>
            <w:vMerge w:val="restart"/>
            <w:vAlign w:val="center"/>
          </w:tcPr>
          <w:p w:rsidR="00885D8E" w:rsidRPr="00887D9D" w:rsidRDefault="00885D8E" w:rsidP="004858E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Доля работников Администрации Копыловского сельского поселения Томского района, в отношении которых были проведены обучающие мероприятия по антимонопольному законодательству и антимонопольному комплаенсу</w:t>
            </w: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≥50%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2" w:type="pct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pct"/>
            <w:vMerge w:val="restar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85D8E" w:rsidRPr="00EF746D" w:rsidTr="004858ED">
        <w:trPr>
          <w:trHeight w:val="565"/>
          <w:jc w:val="center"/>
        </w:trPr>
        <w:tc>
          <w:tcPr>
            <w:tcW w:w="0" w:type="auto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5" w:type="pct"/>
            <w:vMerge/>
            <w:vAlign w:val="center"/>
          </w:tcPr>
          <w:p w:rsidR="00885D8E" w:rsidRPr="00887D9D" w:rsidRDefault="00885D8E" w:rsidP="004858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sym w:font="Symbol" w:char="F03C"/>
            </w:r>
            <w:r w:rsidRPr="00EF746D">
              <w:rPr>
                <w:rFonts w:ascii="Times New Roman" w:hAnsi="Times New Roman"/>
                <w:sz w:val="20"/>
                <w:szCs w:val="20"/>
              </w:rPr>
              <w:t>50%</w:t>
            </w:r>
          </w:p>
        </w:tc>
        <w:tc>
          <w:tcPr>
            <w:tcW w:w="455" w:type="pct"/>
            <w:vAlign w:val="center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746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pct"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07" w:type="pct"/>
            <w:vMerge/>
          </w:tcPr>
          <w:p w:rsidR="00885D8E" w:rsidRPr="00887D9D" w:rsidRDefault="00885D8E" w:rsidP="004858ED">
            <w:pPr>
              <w:ind w:left="34" w:right="8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5D8E" w:rsidRPr="00887D9D" w:rsidRDefault="00885D8E" w:rsidP="00851B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D9D">
        <w:rPr>
          <w:rFonts w:ascii="Times New Roman" w:hAnsi="Times New Roman"/>
          <w:sz w:val="24"/>
          <w:szCs w:val="24"/>
        </w:rPr>
        <w:t xml:space="preserve">Период, за который производится оценка </w:t>
      </w:r>
      <w:r w:rsidRPr="00887D9D">
        <w:rPr>
          <w:rFonts w:ascii="Times New Roman" w:hAnsi="Times New Roman"/>
          <w:sz w:val="24"/>
          <w:szCs w:val="24"/>
        </w:rPr>
        <w:sym w:font="Symbol" w:char="F02D"/>
      </w:r>
      <w:r w:rsidRPr="00887D9D">
        <w:rPr>
          <w:rFonts w:ascii="Times New Roman" w:hAnsi="Times New Roman"/>
          <w:sz w:val="24"/>
          <w:szCs w:val="24"/>
        </w:rPr>
        <w:t xml:space="preserve"> календарный год.</w:t>
      </w:r>
    </w:p>
    <w:p w:rsidR="00885D8E" w:rsidRPr="00887D9D" w:rsidRDefault="00885D8E" w:rsidP="00851BE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D9D">
        <w:rPr>
          <w:rFonts w:ascii="Times New Roman" w:hAnsi="Times New Roman"/>
          <w:sz w:val="24"/>
          <w:szCs w:val="24"/>
        </w:rPr>
        <w:t>Расчет значения итогового показателя производится путем суммирования баллов:</w:t>
      </w:r>
    </w:p>
    <w:p w:rsidR="00885D8E" w:rsidRPr="00887D9D" w:rsidRDefault="00885D8E" w:rsidP="00851BE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D9D">
        <w:rPr>
          <w:rFonts w:ascii="Times New Roman" w:hAnsi="Times New Roman"/>
          <w:sz w:val="24"/>
          <w:szCs w:val="24"/>
        </w:rPr>
        <w:t>высокая эффективность – от 80 до 100 баллов;</w:t>
      </w:r>
    </w:p>
    <w:p w:rsidR="00885D8E" w:rsidRPr="00887D9D" w:rsidRDefault="00885D8E" w:rsidP="00851BE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7D9D">
        <w:rPr>
          <w:rFonts w:ascii="Times New Roman" w:hAnsi="Times New Roman"/>
          <w:sz w:val="24"/>
          <w:szCs w:val="24"/>
        </w:rPr>
        <w:t>средняя эффективность – от 60 до 79 баллов;</w:t>
      </w:r>
    </w:p>
    <w:p w:rsidR="00885D8E" w:rsidRDefault="00885D8E" w:rsidP="00851BE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4118">
        <w:rPr>
          <w:rFonts w:ascii="Times New Roman" w:hAnsi="Times New Roman"/>
          <w:sz w:val="24"/>
          <w:szCs w:val="24"/>
        </w:rPr>
        <w:t>низкая эффективность – от 20 до 59 баллов;</w:t>
      </w:r>
    </w:p>
    <w:p w:rsidR="00885D8E" w:rsidRPr="00124118" w:rsidRDefault="00885D8E" w:rsidP="00851BE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4118">
        <w:rPr>
          <w:rFonts w:ascii="Times New Roman" w:hAnsi="Times New Roman"/>
          <w:sz w:val="24"/>
          <w:szCs w:val="24"/>
        </w:rPr>
        <w:t>неэффективно – ниже 19 баллов.</w:t>
      </w:r>
    </w:p>
    <w:p w:rsidR="00885D8E" w:rsidRPr="00AC4291" w:rsidRDefault="00885D8E" w:rsidP="00851BE4">
      <w:pPr>
        <w:pStyle w:val="ListParagraph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885D8E" w:rsidRPr="00AC4291" w:rsidRDefault="00885D8E" w:rsidP="00851BE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4291">
        <w:rPr>
          <w:rFonts w:ascii="Times New Roman" w:hAnsi="Times New Roman"/>
          <w:sz w:val="24"/>
          <w:szCs w:val="24"/>
        </w:rPr>
        <w:t>Проведенный анализ ключевых показателей показал высокую эффективность функционирования в Администрации антимонопольного комплаенса в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C4291">
        <w:rPr>
          <w:rFonts w:ascii="Times New Roman" w:hAnsi="Times New Roman"/>
          <w:sz w:val="24"/>
          <w:szCs w:val="24"/>
        </w:rPr>
        <w:t xml:space="preserve">году. </w:t>
      </w:r>
    </w:p>
    <w:p w:rsidR="00885D8E" w:rsidRDefault="00885D8E" w:rsidP="00851BE4"/>
    <w:p w:rsidR="00885D8E" w:rsidRDefault="00885D8E" w:rsidP="00851BE4">
      <w:pPr>
        <w:ind w:left="8647"/>
        <w:jc w:val="right"/>
        <w:rPr>
          <w:sz w:val="24"/>
          <w:szCs w:val="24"/>
        </w:rPr>
      </w:pPr>
    </w:p>
    <w:p w:rsidR="00885D8E" w:rsidRPr="004E0504" w:rsidRDefault="00885D8E" w:rsidP="004E0504">
      <w:pPr>
        <w:pStyle w:val="ListParagraph"/>
        <w:ind w:left="0" w:firstLine="709"/>
        <w:jc w:val="both"/>
        <w:rPr>
          <w:rFonts w:ascii="Times New Roman" w:hAnsi="Times New Roman"/>
          <w:sz w:val="24"/>
          <w:szCs w:val="24"/>
        </w:rPr>
      </w:pPr>
    </w:p>
    <w:sectPr w:rsidR="00885D8E" w:rsidRPr="004E0504" w:rsidSect="004E0504"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D8E" w:rsidRDefault="00885D8E">
      <w:r>
        <w:separator/>
      </w:r>
    </w:p>
  </w:endnote>
  <w:endnote w:type="continuationSeparator" w:id="0">
    <w:p w:rsidR="00885D8E" w:rsidRDefault="00885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D8E" w:rsidRDefault="00885D8E">
      <w:r>
        <w:separator/>
      </w:r>
    </w:p>
  </w:footnote>
  <w:footnote w:type="continuationSeparator" w:id="0">
    <w:p w:rsidR="00885D8E" w:rsidRDefault="00885D8E">
      <w:r>
        <w:continuationSeparator/>
      </w:r>
    </w:p>
  </w:footnote>
  <w:footnote w:id="1">
    <w:p w:rsidR="00885D8E" w:rsidRDefault="00885D8E" w:rsidP="00851BE4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2922"/>
    <w:multiLevelType w:val="hybridMultilevel"/>
    <w:tmpl w:val="3B3A6FEE"/>
    <w:lvl w:ilvl="0" w:tplc="B98A5B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EEC08CB"/>
    <w:multiLevelType w:val="multilevel"/>
    <w:tmpl w:val="F06AA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28345B2"/>
    <w:multiLevelType w:val="hybridMultilevel"/>
    <w:tmpl w:val="E420323E"/>
    <w:lvl w:ilvl="0" w:tplc="2B22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0504"/>
    <w:rsid w:val="00105D8B"/>
    <w:rsid w:val="00116D36"/>
    <w:rsid w:val="00124118"/>
    <w:rsid w:val="001418DF"/>
    <w:rsid w:val="00150D35"/>
    <w:rsid w:val="00174FA9"/>
    <w:rsid w:val="001C7EAB"/>
    <w:rsid w:val="00220C15"/>
    <w:rsid w:val="00246FE7"/>
    <w:rsid w:val="00292DD6"/>
    <w:rsid w:val="0029757C"/>
    <w:rsid w:val="002C141C"/>
    <w:rsid w:val="002C2486"/>
    <w:rsid w:val="002F4DC4"/>
    <w:rsid w:val="0031202B"/>
    <w:rsid w:val="00342600"/>
    <w:rsid w:val="00432CC7"/>
    <w:rsid w:val="00453BCE"/>
    <w:rsid w:val="004858ED"/>
    <w:rsid w:val="0049007B"/>
    <w:rsid w:val="004E0504"/>
    <w:rsid w:val="004F3C2C"/>
    <w:rsid w:val="00511678"/>
    <w:rsid w:val="00584133"/>
    <w:rsid w:val="005A76C4"/>
    <w:rsid w:val="006111AE"/>
    <w:rsid w:val="00654C03"/>
    <w:rsid w:val="00705A2A"/>
    <w:rsid w:val="007B5104"/>
    <w:rsid w:val="007C5121"/>
    <w:rsid w:val="00851BE4"/>
    <w:rsid w:val="00885D8E"/>
    <w:rsid w:val="00887D9D"/>
    <w:rsid w:val="0092152F"/>
    <w:rsid w:val="009D31B6"/>
    <w:rsid w:val="009D53B5"/>
    <w:rsid w:val="009F39C6"/>
    <w:rsid w:val="00A0058A"/>
    <w:rsid w:val="00A13F2F"/>
    <w:rsid w:val="00A605AC"/>
    <w:rsid w:val="00A62B5A"/>
    <w:rsid w:val="00AA6783"/>
    <w:rsid w:val="00AC4291"/>
    <w:rsid w:val="00B0352C"/>
    <w:rsid w:val="00B1285E"/>
    <w:rsid w:val="00B3155A"/>
    <w:rsid w:val="00B42ED3"/>
    <w:rsid w:val="00C65852"/>
    <w:rsid w:val="00CD5F79"/>
    <w:rsid w:val="00ED2B33"/>
    <w:rsid w:val="00EF746D"/>
    <w:rsid w:val="00FA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0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E0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E0504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4E0504"/>
    <w:pPr>
      <w:ind w:left="720"/>
      <w:contextualSpacing/>
    </w:pPr>
  </w:style>
  <w:style w:type="table" w:customStyle="1" w:styleId="1">
    <w:name w:val="Сетка таблицы1"/>
    <w:uiPriority w:val="99"/>
    <w:rsid w:val="004E05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4E05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4E05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D5F79"/>
    <w:rPr>
      <w:rFonts w:cs="Times New Roman"/>
      <w:color w:val="0000FF"/>
      <w:u w:val="single"/>
    </w:rPr>
  </w:style>
  <w:style w:type="paragraph" w:customStyle="1" w:styleId="a">
    <w:name w:val="Без интервала"/>
    <w:uiPriority w:val="99"/>
    <w:rsid w:val="00851BE4"/>
    <w:rPr>
      <w:rFonts w:eastAsia="Times New Roman"/>
      <w:lang w:eastAsia="en-US"/>
    </w:rPr>
  </w:style>
  <w:style w:type="paragraph" w:styleId="BodyText">
    <w:name w:val="Body Text"/>
    <w:basedOn w:val="Normal"/>
    <w:link w:val="BodyTextChar1"/>
    <w:uiPriority w:val="99"/>
    <w:rsid w:val="00851BE4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710C"/>
    <w:rPr>
      <w:lang w:eastAsia="en-US"/>
    </w:rPr>
  </w:style>
  <w:style w:type="character" w:customStyle="1" w:styleId="BodyTextChar1">
    <w:name w:val="Body Text Char1"/>
    <w:link w:val="BodyText"/>
    <w:uiPriority w:val="99"/>
    <w:locked/>
    <w:rsid w:val="00851BE4"/>
    <w:rPr>
      <w:sz w:val="24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51BE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51BE4"/>
    <w:rPr>
      <w:rFonts w:eastAsia="Times New Roman" w:cs="Times New Roman"/>
      <w:lang w:val="ru-RU" w:eastAsia="ru-RU" w:bidi="ar-SA"/>
    </w:rPr>
  </w:style>
  <w:style w:type="paragraph" w:styleId="NoSpacing">
    <w:name w:val="No Spacing"/>
    <w:uiPriority w:val="99"/>
    <w:qFormat/>
    <w:rsid w:val="00851BE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8</Pages>
  <Words>2235</Words>
  <Characters>12740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Аркадий Владимирович</cp:lastModifiedBy>
  <cp:revision>6</cp:revision>
  <cp:lastPrinted>2026-02-06T04:55:00Z</cp:lastPrinted>
  <dcterms:created xsi:type="dcterms:W3CDTF">2025-01-28T06:55:00Z</dcterms:created>
  <dcterms:modified xsi:type="dcterms:W3CDTF">2026-02-10T07:31:00Z</dcterms:modified>
</cp:coreProperties>
</file>